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62A21" w14:textId="6B7684CB" w:rsidR="00385F6E" w:rsidRPr="00385F6E" w:rsidRDefault="00385F6E" w:rsidP="00385F6E">
      <w:pPr>
        <w:spacing w:after="0" w:line="312" w:lineRule="auto"/>
        <w:jc w:val="both"/>
        <w:rPr>
          <w:rFonts w:ascii="Century Gothic" w:eastAsia="Times New Roman" w:hAnsi="Century Gothic" w:cs="Times New Roman"/>
          <w:b/>
          <w:bCs/>
          <w:lang w:eastAsia="pl-PL"/>
        </w:rPr>
      </w:pPr>
      <w:bookmarkStart w:id="0" w:name="_GoBack"/>
      <w:bookmarkEnd w:id="0"/>
      <w:r w:rsidRPr="00385F6E">
        <w:rPr>
          <w:rFonts w:ascii="Century Gothic" w:eastAsia="Times New Roman" w:hAnsi="Century Gothic" w:cs="Times New Roman"/>
          <w:lang w:eastAsia="pl-PL"/>
        </w:rPr>
        <w:t xml:space="preserve">            </w:t>
      </w:r>
      <w:r w:rsidRPr="00385F6E">
        <w:rPr>
          <w:rFonts w:ascii="Century Gothic" w:eastAsia="Times New Roman" w:hAnsi="Century Gothic" w:cs="Times New Roman"/>
          <w:lang w:eastAsia="pl-PL"/>
        </w:rPr>
        <w:object w:dxaOrig="3330" w:dyaOrig="3645" w14:anchorId="2C30F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4.25pt" o:ole="">
            <v:imagedata r:id="rId8" o:title=""/>
          </v:shape>
          <o:OLEObject Type="Embed" ProgID="PBrush" ShapeID="_x0000_i1025" DrawAspect="Content" ObjectID="_1687689504" r:id="rId9"/>
        </w:object>
      </w:r>
      <w:r w:rsidRPr="00385F6E">
        <w:rPr>
          <w:rFonts w:ascii="Century Gothic" w:eastAsia="Times New Roman" w:hAnsi="Century Gothic" w:cs="Times New Roman"/>
          <w:lang w:eastAsia="pl-PL"/>
        </w:rPr>
        <w:t xml:space="preserve">  </w:t>
      </w:r>
      <w:r w:rsidRPr="00385F6E">
        <w:rPr>
          <w:rFonts w:ascii="Century Gothic" w:eastAsia="Times New Roman" w:hAnsi="Century Gothic" w:cs="Times New Roman"/>
          <w:lang w:eastAsia="pl-PL"/>
        </w:rPr>
        <w:tab/>
      </w:r>
      <w:r w:rsidRPr="00385F6E">
        <w:rPr>
          <w:rFonts w:ascii="Century Gothic" w:eastAsia="Times New Roman" w:hAnsi="Century Gothic" w:cs="Times New Roman"/>
          <w:lang w:eastAsia="pl-PL"/>
        </w:rPr>
        <w:tab/>
      </w:r>
      <w:r w:rsidRPr="00385F6E">
        <w:rPr>
          <w:rFonts w:ascii="Century Gothic" w:eastAsia="Times New Roman" w:hAnsi="Century Gothic" w:cs="Times New Roman"/>
          <w:lang w:eastAsia="pl-PL"/>
        </w:rPr>
        <w:tab/>
      </w:r>
      <w:r w:rsidRPr="00385F6E">
        <w:rPr>
          <w:rFonts w:ascii="Century Gothic" w:eastAsia="Times New Roman" w:hAnsi="Century Gothic" w:cs="Times New Roman"/>
          <w:lang w:eastAsia="pl-PL"/>
        </w:rPr>
        <w:tab/>
        <w:t xml:space="preserve">              </w:t>
      </w:r>
      <w:r w:rsidR="00DB153F">
        <w:rPr>
          <w:rFonts w:ascii="Century Gothic" w:eastAsia="Times New Roman" w:hAnsi="Century Gothic" w:cs="Times New Roman"/>
          <w:lang w:eastAsia="pl-PL"/>
        </w:rPr>
        <w:t xml:space="preserve">                      </w:t>
      </w:r>
      <w:r w:rsidRPr="00385F6E">
        <w:rPr>
          <w:rFonts w:ascii="Century Gothic" w:eastAsia="Times New Roman" w:hAnsi="Century Gothic" w:cs="Times New Roman"/>
          <w:lang w:eastAsia="pl-PL"/>
        </w:rPr>
        <w:t>Gorzów Wlkp.,</w:t>
      </w:r>
      <w:r w:rsidR="00DB153F">
        <w:rPr>
          <w:rFonts w:ascii="Century Gothic" w:eastAsia="Times New Roman" w:hAnsi="Century Gothic" w:cs="Times New Roman"/>
          <w:lang w:eastAsia="pl-PL"/>
        </w:rPr>
        <w:t xml:space="preserve"> </w:t>
      </w:r>
      <w:r w:rsidR="007F03BE">
        <w:rPr>
          <w:rFonts w:ascii="Century Gothic" w:eastAsia="Times New Roman" w:hAnsi="Century Gothic" w:cs="Times New Roman"/>
          <w:lang w:eastAsia="pl-PL"/>
        </w:rPr>
        <w:t xml:space="preserve">12 </w:t>
      </w:r>
      <w:r w:rsidR="00A46FE9">
        <w:rPr>
          <w:rFonts w:ascii="Century Gothic" w:eastAsia="Times New Roman" w:hAnsi="Century Gothic" w:cs="Times New Roman"/>
          <w:lang w:eastAsia="pl-PL"/>
        </w:rPr>
        <w:t xml:space="preserve">lipca </w:t>
      </w:r>
      <w:r w:rsidRPr="00385F6E">
        <w:rPr>
          <w:rFonts w:ascii="Century Gothic" w:eastAsia="Times New Roman" w:hAnsi="Century Gothic" w:cs="Times New Roman"/>
          <w:lang w:eastAsia="pl-PL"/>
        </w:rPr>
        <w:t>202</w:t>
      </w:r>
      <w:r>
        <w:rPr>
          <w:rFonts w:ascii="Century Gothic" w:eastAsia="Times New Roman" w:hAnsi="Century Gothic" w:cs="Times New Roman"/>
          <w:lang w:eastAsia="pl-PL"/>
        </w:rPr>
        <w:t>1</w:t>
      </w:r>
      <w:r w:rsidR="004A16B2">
        <w:rPr>
          <w:rFonts w:ascii="Century Gothic" w:eastAsia="Times New Roman" w:hAnsi="Century Gothic" w:cs="Times New Roman"/>
          <w:lang w:eastAsia="pl-PL"/>
        </w:rPr>
        <w:t> </w:t>
      </w:r>
      <w:r w:rsidRPr="00385F6E">
        <w:rPr>
          <w:rFonts w:ascii="Century Gothic" w:eastAsia="Times New Roman" w:hAnsi="Century Gothic" w:cs="Times New Roman"/>
          <w:lang w:eastAsia="pl-PL"/>
        </w:rPr>
        <w:t>r.</w:t>
      </w:r>
      <w:r w:rsidR="00DB153F">
        <w:rPr>
          <w:rFonts w:ascii="Century Gothic" w:eastAsia="Times New Roman" w:hAnsi="Century Gothic" w:cs="Times New Roman"/>
          <w:lang w:eastAsia="pl-PL"/>
        </w:rPr>
        <w:t xml:space="preserve"> </w:t>
      </w:r>
      <w:r w:rsidRPr="00385F6E">
        <w:rPr>
          <w:rFonts w:ascii="Century Gothic" w:eastAsia="Times New Roman" w:hAnsi="Century Gothic" w:cs="Times New Roman"/>
          <w:lang w:eastAsia="pl-PL"/>
        </w:rPr>
        <w:t xml:space="preserve"> </w:t>
      </w:r>
      <w:r w:rsidRPr="00385F6E">
        <w:rPr>
          <w:rFonts w:ascii="Century Gothic" w:eastAsia="Times New Roman" w:hAnsi="Century Gothic" w:cs="Times New Roman"/>
          <w:b/>
          <w:bCs/>
          <w:lang w:eastAsia="pl-PL"/>
        </w:rPr>
        <w:t>WOJEWODA LUBUSKI</w:t>
      </w:r>
    </w:p>
    <w:p w14:paraId="114AFA93" w14:textId="77777777" w:rsidR="00DF3796" w:rsidRPr="00DF3796" w:rsidRDefault="00DF3796" w:rsidP="00FF30ED">
      <w:pPr>
        <w:spacing w:after="0"/>
        <w:rPr>
          <w:rFonts w:ascii="Century Gothic" w:eastAsia="Calibri" w:hAnsi="Century Gothic" w:cs="Times New Roman"/>
          <w:sz w:val="16"/>
        </w:rPr>
      </w:pPr>
    </w:p>
    <w:p w14:paraId="047B90EE" w14:textId="77777777" w:rsidR="00FF30ED" w:rsidRPr="00962A88" w:rsidRDefault="00A46FE9" w:rsidP="00FF30ED">
      <w:pPr>
        <w:spacing w:after="0"/>
        <w:rPr>
          <w:rFonts w:ascii="Century Gothic" w:eastAsia="Calibri" w:hAnsi="Century Gothic" w:cs="Times New Roman"/>
          <w:bCs/>
        </w:rPr>
      </w:pPr>
      <w:r>
        <w:rPr>
          <w:rFonts w:ascii="Century Gothic" w:eastAsia="Calibri" w:hAnsi="Century Gothic" w:cs="Times New Roman"/>
        </w:rPr>
        <w:t>PS-V.431.3.2021.WSus</w:t>
      </w:r>
    </w:p>
    <w:p w14:paraId="13739E6E" w14:textId="77777777" w:rsidR="00FF30ED" w:rsidRPr="00992FEF" w:rsidRDefault="00FF30ED" w:rsidP="00FF30ED">
      <w:pPr>
        <w:spacing w:after="0"/>
        <w:jc w:val="center"/>
        <w:rPr>
          <w:rFonts w:ascii="Century Gothic" w:eastAsia="Calibri" w:hAnsi="Century Gothic" w:cs="Times New Roman"/>
          <w:b/>
          <w:highlight w:val="yellow"/>
          <w:lang w:eastAsia="pl-PL"/>
        </w:rPr>
      </w:pPr>
    </w:p>
    <w:p w14:paraId="55919CA1" w14:textId="350B7991" w:rsidR="00D57923" w:rsidRDefault="00D57923" w:rsidP="00D57923">
      <w:pPr>
        <w:spacing w:after="0"/>
        <w:jc w:val="both"/>
        <w:rPr>
          <w:rFonts w:ascii="Century Gothic" w:eastAsia="Calibri" w:hAnsi="Century Gothic" w:cs="Times New Roman"/>
          <w:b/>
          <w:highlight w:val="yellow"/>
          <w:lang w:eastAsia="pl-PL"/>
        </w:rPr>
      </w:pPr>
    </w:p>
    <w:p w14:paraId="144376CA" w14:textId="77777777" w:rsidR="0046505F" w:rsidRPr="00992FEF" w:rsidRDefault="0046505F" w:rsidP="00D57923">
      <w:pPr>
        <w:spacing w:after="0"/>
        <w:jc w:val="both"/>
        <w:rPr>
          <w:rFonts w:ascii="Century Gothic" w:eastAsia="Calibri" w:hAnsi="Century Gothic" w:cs="Times New Roman"/>
          <w:b/>
          <w:highlight w:val="yellow"/>
          <w:lang w:eastAsia="pl-PL"/>
        </w:rPr>
      </w:pPr>
    </w:p>
    <w:p w14:paraId="4E32AEF2" w14:textId="77777777" w:rsidR="00D57923" w:rsidRPr="000A3386" w:rsidRDefault="00385F6E" w:rsidP="00385F6E">
      <w:pPr>
        <w:spacing w:after="0"/>
        <w:ind w:firstLine="708"/>
        <w:jc w:val="center"/>
        <w:rPr>
          <w:rFonts w:ascii="Century Gothic" w:eastAsia="Calibri" w:hAnsi="Century Gothic" w:cs="Times New Roman"/>
          <w:lang w:eastAsia="pl-PL"/>
        </w:rPr>
      </w:pPr>
      <w:r w:rsidRPr="000A3386">
        <w:rPr>
          <w:rFonts w:ascii="Century Gothic" w:eastAsia="Calibri" w:hAnsi="Century Gothic" w:cs="Times New Roman"/>
          <w:lang w:eastAsia="pl-PL"/>
        </w:rPr>
        <w:t>Pan</w:t>
      </w:r>
    </w:p>
    <w:p w14:paraId="096E4752" w14:textId="77777777" w:rsidR="00385F6E" w:rsidRPr="000A3386" w:rsidRDefault="00A46FE9" w:rsidP="00385F6E">
      <w:pPr>
        <w:spacing w:after="0"/>
        <w:rPr>
          <w:rFonts w:ascii="Century Gothic" w:eastAsia="Calibri" w:hAnsi="Century Gothic" w:cs="Times New Roman"/>
          <w:b/>
          <w:lang w:eastAsia="pl-PL"/>
        </w:rPr>
      </w:pPr>
      <w:r>
        <w:rPr>
          <w:rFonts w:ascii="Century Gothic" w:eastAsia="Calibri" w:hAnsi="Century Gothic" w:cs="Times New Roman"/>
          <w:b/>
          <w:lang w:eastAsia="pl-PL"/>
        </w:rPr>
        <w:tab/>
      </w:r>
      <w:r>
        <w:rPr>
          <w:rFonts w:ascii="Century Gothic" w:eastAsia="Calibri" w:hAnsi="Century Gothic" w:cs="Times New Roman"/>
          <w:b/>
          <w:lang w:eastAsia="pl-PL"/>
        </w:rPr>
        <w:tab/>
      </w:r>
      <w:r>
        <w:rPr>
          <w:rFonts w:ascii="Century Gothic" w:eastAsia="Calibri" w:hAnsi="Century Gothic" w:cs="Times New Roman"/>
          <w:b/>
          <w:lang w:eastAsia="pl-PL"/>
        </w:rPr>
        <w:tab/>
      </w:r>
      <w:r>
        <w:rPr>
          <w:rFonts w:ascii="Century Gothic" w:eastAsia="Calibri" w:hAnsi="Century Gothic" w:cs="Times New Roman"/>
          <w:b/>
          <w:lang w:eastAsia="pl-PL"/>
        </w:rPr>
        <w:tab/>
      </w:r>
      <w:r>
        <w:rPr>
          <w:rFonts w:ascii="Century Gothic" w:eastAsia="Calibri" w:hAnsi="Century Gothic" w:cs="Times New Roman"/>
          <w:b/>
          <w:lang w:eastAsia="pl-PL"/>
        </w:rPr>
        <w:tab/>
      </w:r>
      <w:r>
        <w:rPr>
          <w:rFonts w:ascii="Century Gothic" w:eastAsia="Calibri" w:hAnsi="Century Gothic" w:cs="Times New Roman"/>
          <w:b/>
          <w:lang w:eastAsia="pl-PL"/>
        </w:rPr>
        <w:tab/>
      </w:r>
      <w:r>
        <w:rPr>
          <w:rFonts w:ascii="Century Gothic" w:eastAsia="Calibri" w:hAnsi="Century Gothic" w:cs="Times New Roman"/>
          <w:b/>
          <w:lang w:eastAsia="pl-PL"/>
        </w:rPr>
        <w:tab/>
        <w:t>Jan Kosiński</w:t>
      </w:r>
    </w:p>
    <w:p w14:paraId="66B2BA40" w14:textId="77777777" w:rsidR="000A3386" w:rsidRDefault="00385F6E" w:rsidP="00385F6E">
      <w:pPr>
        <w:spacing w:after="0"/>
        <w:ind w:left="4248" w:firstLine="708"/>
        <w:rPr>
          <w:rFonts w:ascii="Century Gothic" w:eastAsia="Calibri" w:hAnsi="Century Gothic" w:cs="Times New Roman"/>
          <w:lang w:eastAsia="pl-PL"/>
        </w:rPr>
      </w:pPr>
      <w:r w:rsidRPr="000A3386">
        <w:rPr>
          <w:rFonts w:ascii="Century Gothic" w:eastAsia="Calibri" w:hAnsi="Century Gothic" w:cs="Times New Roman"/>
          <w:lang w:eastAsia="pl-PL"/>
        </w:rPr>
        <w:t xml:space="preserve">Wójt Gminy </w:t>
      </w:r>
    </w:p>
    <w:p w14:paraId="71A0228E" w14:textId="77777777" w:rsidR="00385F6E" w:rsidRPr="000A3386" w:rsidRDefault="00A46FE9" w:rsidP="00385F6E">
      <w:pPr>
        <w:spacing w:after="0"/>
        <w:ind w:left="4248" w:firstLine="708"/>
        <w:rPr>
          <w:rFonts w:ascii="Century Gothic" w:eastAsia="Calibri" w:hAnsi="Century Gothic" w:cs="Times New Roman"/>
          <w:lang w:eastAsia="pl-PL"/>
        </w:rPr>
      </w:pPr>
      <w:r>
        <w:rPr>
          <w:rFonts w:ascii="Century Gothic" w:eastAsia="Calibri" w:hAnsi="Century Gothic" w:cs="Times New Roman"/>
          <w:lang w:eastAsia="pl-PL"/>
        </w:rPr>
        <w:t>Niegosławice</w:t>
      </w:r>
    </w:p>
    <w:p w14:paraId="275AA4B6" w14:textId="77777777" w:rsidR="00DF3796" w:rsidRDefault="00DF3796" w:rsidP="00DF3796">
      <w:pPr>
        <w:spacing w:after="0"/>
        <w:jc w:val="both"/>
        <w:rPr>
          <w:rFonts w:ascii="Century Gothic" w:eastAsia="Calibri" w:hAnsi="Century Gothic" w:cs="Times New Roman"/>
          <w:b/>
          <w:lang w:eastAsia="pl-PL"/>
        </w:rPr>
      </w:pPr>
    </w:p>
    <w:p w14:paraId="5B6DAF29" w14:textId="77777777" w:rsidR="00B3527F" w:rsidRDefault="00B3527F" w:rsidP="00DF3796">
      <w:pPr>
        <w:spacing w:after="0"/>
        <w:jc w:val="both"/>
        <w:rPr>
          <w:rFonts w:ascii="Century Gothic" w:eastAsia="Calibri" w:hAnsi="Century Gothic" w:cs="Times New Roman"/>
          <w:b/>
          <w:lang w:eastAsia="pl-PL"/>
        </w:rPr>
      </w:pPr>
    </w:p>
    <w:p w14:paraId="19E597F5" w14:textId="77777777" w:rsidR="00B3527F" w:rsidRDefault="00B3527F" w:rsidP="00DF3796">
      <w:pPr>
        <w:spacing w:after="0"/>
        <w:jc w:val="both"/>
        <w:rPr>
          <w:rFonts w:ascii="Century Gothic" w:eastAsia="Calibri" w:hAnsi="Century Gothic" w:cs="Times New Roman"/>
          <w:b/>
          <w:lang w:eastAsia="pl-PL"/>
        </w:rPr>
      </w:pPr>
    </w:p>
    <w:p w14:paraId="1803403D" w14:textId="77777777" w:rsidR="00DF3796" w:rsidRPr="00DF3796" w:rsidRDefault="00DF3796" w:rsidP="00DF3796">
      <w:pPr>
        <w:spacing w:after="0"/>
        <w:jc w:val="both"/>
        <w:rPr>
          <w:rFonts w:ascii="Century Gothic" w:eastAsia="Calibri" w:hAnsi="Century Gothic" w:cs="Times New Roman"/>
          <w:i/>
          <w:lang w:eastAsia="pl-PL"/>
        </w:rPr>
      </w:pPr>
      <w:r w:rsidRPr="00DF3796">
        <w:rPr>
          <w:rFonts w:ascii="Century Gothic" w:eastAsia="Calibri" w:hAnsi="Century Gothic" w:cs="Times New Roman"/>
          <w:i/>
          <w:lang w:eastAsia="pl-PL"/>
        </w:rPr>
        <w:t xml:space="preserve">Szanowny Panie Wójcie, </w:t>
      </w:r>
    </w:p>
    <w:p w14:paraId="4FC41A68" w14:textId="77777777" w:rsidR="00DF3796" w:rsidRPr="004400AB" w:rsidRDefault="00DF3796" w:rsidP="00DF3796">
      <w:pPr>
        <w:spacing w:after="0"/>
        <w:jc w:val="both"/>
        <w:rPr>
          <w:rFonts w:ascii="Century Gothic" w:eastAsia="Calibri" w:hAnsi="Century Gothic" w:cs="Times New Roman"/>
          <w:lang w:eastAsia="pl-PL"/>
        </w:rPr>
      </w:pPr>
    </w:p>
    <w:p w14:paraId="3135F51A" w14:textId="77777777" w:rsidR="004A16B2" w:rsidRPr="00436BC8" w:rsidRDefault="004A16B2" w:rsidP="004A16B2">
      <w:pPr>
        <w:spacing w:after="0"/>
        <w:rPr>
          <w:rFonts w:ascii="Century Gothic" w:eastAsia="Calibri" w:hAnsi="Century Gothic" w:cs="Times New Roman"/>
        </w:rPr>
      </w:pPr>
      <w:r>
        <w:rPr>
          <w:rFonts w:ascii="Century Gothic" w:eastAsia="Calibri" w:hAnsi="Century Gothic" w:cs="Times New Roman"/>
          <w:lang w:eastAsia="pl-PL"/>
        </w:rPr>
        <w:t>n</w:t>
      </w:r>
      <w:r w:rsidRPr="00436BC8">
        <w:rPr>
          <w:rFonts w:ascii="Century Gothic" w:eastAsia="Calibri" w:hAnsi="Century Gothic" w:cs="Times New Roman"/>
          <w:lang w:eastAsia="pl-PL"/>
        </w:rPr>
        <w:t>a podstawie art. 31 ust. 1 ustawy</w:t>
      </w:r>
      <w:r w:rsidRPr="00436BC8">
        <w:rPr>
          <w:rFonts w:ascii="Century Gothic" w:eastAsia="Calibri" w:hAnsi="Century Gothic" w:cs="Times New Roman"/>
        </w:rPr>
        <w:t xml:space="preserve"> z dnia 7 września 2007 roku o pomocy osobom uprawnionym do alimentów (Dz. U. z 2020 r. poz. 808, D</w:t>
      </w:r>
      <w:r>
        <w:rPr>
          <w:rFonts w:ascii="Century Gothic" w:eastAsia="Calibri" w:hAnsi="Century Gothic" w:cs="Times New Roman"/>
        </w:rPr>
        <w:t>z</w:t>
      </w:r>
      <w:r w:rsidRPr="00436BC8">
        <w:rPr>
          <w:rFonts w:ascii="Century Gothic" w:eastAsia="Calibri" w:hAnsi="Century Gothic" w:cs="Times New Roman"/>
        </w:rPr>
        <w:t xml:space="preserve">. U. z 2021 r. poz. 877), </w:t>
      </w:r>
      <w:r w:rsidRPr="00436BC8">
        <w:rPr>
          <w:rFonts w:ascii="Century Gothic" w:eastAsia="Calibri" w:hAnsi="Century Gothic" w:cs="Times New Roman"/>
          <w:lang w:eastAsia="pl-PL"/>
        </w:rPr>
        <w:t>w związku z art. 3 ust. 2 i art. 28 ust. 1 pkt 2 ustawy z dnia 23 stycznia 2009 r. o wojewodzie i administracji rządowej w województwie (Dz. U.</w:t>
      </w:r>
      <w:r w:rsidRPr="00436BC8">
        <w:rPr>
          <w:rFonts w:ascii="Century Gothic" w:eastAsia="Calibri" w:hAnsi="Century Gothic" w:cs="Times New Roman"/>
        </w:rPr>
        <w:t xml:space="preserve"> z 2019 r. poz. 1464</w:t>
      </w:r>
      <w:r w:rsidRPr="00436BC8">
        <w:rPr>
          <w:rFonts w:ascii="Century Gothic" w:eastAsia="Calibri" w:hAnsi="Century Gothic" w:cs="Times New Roman"/>
          <w:lang w:eastAsia="pl-PL"/>
        </w:rPr>
        <w:t>) i art. 6 ust. 4 pkt</w:t>
      </w:r>
      <w:r w:rsidR="00716411">
        <w:rPr>
          <w:rFonts w:ascii="Century Gothic" w:eastAsia="Calibri" w:hAnsi="Century Gothic" w:cs="Times New Roman"/>
          <w:lang w:eastAsia="pl-PL"/>
        </w:rPr>
        <w:t xml:space="preserve"> 3 ustawy z </w:t>
      </w:r>
      <w:r w:rsidRPr="00436BC8">
        <w:rPr>
          <w:rFonts w:ascii="Century Gothic" w:eastAsia="Calibri" w:hAnsi="Century Gothic" w:cs="Times New Roman"/>
          <w:lang w:eastAsia="pl-PL"/>
        </w:rPr>
        <w:t>dni</w:t>
      </w:r>
      <w:r w:rsidR="00716411">
        <w:rPr>
          <w:rFonts w:ascii="Century Gothic" w:eastAsia="Calibri" w:hAnsi="Century Gothic" w:cs="Times New Roman"/>
          <w:lang w:eastAsia="pl-PL"/>
        </w:rPr>
        <w:t>a 15 </w:t>
      </w:r>
      <w:r w:rsidRPr="00436BC8">
        <w:rPr>
          <w:rFonts w:ascii="Century Gothic" w:eastAsia="Calibri" w:hAnsi="Century Gothic" w:cs="Times New Roman"/>
          <w:lang w:eastAsia="pl-PL"/>
        </w:rPr>
        <w:t xml:space="preserve">lipca 2011r. o kontroli w administracji rządowej </w:t>
      </w:r>
      <w:r w:rsidRPr="00436BC8">
        <w:rPr>
          <w:rFonts w:ascii="Century Gothic" w:eastAsia="Calibri" w:hAnsi="Century Gothic" w:cs="Times New Roman"/>
        </w:rPr>
        <w:t xml:space="preserve">(Dz. U. z 2020 r. poz. 224) </w:t>
      </w:r>
      <w:r w:rsidRPr="00436BC8">
        <w:rPr>
          <w:rFonts w:ascii="Century Gothic" w:eastAsia="Calibri" w:hAnsi="Century Gothic" w:cs="Times New Roman"/>
          <w:lang w:eastAsia="pl-PL"/>
        </w:rPr>
        <w:t>Lubuski Urząd Wojewódzki w Gorzowie Wlkp. 26</w:t>
      </w:r>
      <w:r>
        <w:rPr>
          <w:rFonts w:ascii="Century Gothic" w:eastAsia="Calibri" w:hAnsi="Century Gothic" w:cs="Times New Roman"/>
          <w:lang w:eastAsia="pl-PL"/>
        </w:rPr>
        <w:t xml:space="preserve"> maja </w:t>
      </w:r>
      <w:r w:rsidRPr="00436BC8">
        <w:rPr>
          <w:rFonts w:ascii="Century Gothic" w:eastAsia="Calibri" w:hAnsi="Century Gothic" w:cs="Times New Roman"/>
          <w:lang w:eastAsia="pl-PL"/>
        </w:rPr>
        <w:t>2021 r. przeprowadził kontrolę problemową w </w:t>
      </w:r>
      <w:r>
        <w:rPr>
          <w:rFonts w:ascii="Century Gothic" w:eastAsia="Calibri" w:hAnsi="Century Gothic" w:cs="Times New Roman"/>
        </w:rPr>
        <w:t>Ośrodku Pomocy Społecznej w </w:t>
      </w:r>
      <w:r w:rsidRPr="00436BC8">
        <w:rPr>
          <w:rFonts w:ascii="Century Gothic" w:eastAsia="Calibri" w:hAnsi="Century Gothic" w:cs="Times New Roman"/>
        </w:rPr>
        <w:t xml:space="preserve">Niegosławicach, </w:t>
      </w:r>
      <w:r w:rsidRPr="00436BC8">
        <w:rPr>
          <w:rFonts w:ascii="Century Gothic" w:hAnsi="Century Gothic" w:cs="Times New Roman"/>
        </w:rPr>
        <w:t>67-312 Niegosławice 55,</w:t>
      </w:r>
      <w:r w:rsidRPr="00436BC8">
        <w:rPr>
          <w:rFonts w:ascii="Century Gothic" w:eastAsia="Calibri" w:hAnsi="Century Gothic" w:cs="Times New Roman"/>
        </w:rPr>
        <w:t xml:space="preserve"> w zakresie </w:t>
      </w:r>
      <w:r w:rsidRPr="00436BC8">
        <w:rPr>
          <w:rFonts w:ascii="Century Gothic" w:hAnsi="Century Gothic" w:cs="Times New Roman"/>
        </w:rPr>
        <w:t xml:space="preserve">zasadności przyznawania świadczeń z funduszu alimentacyjnego, rzetelności i terminowości realizacji przez organ właściwy wierzyciela obowiązków wynikających z ustawy o pomocy osobom uprawnionym do alimentów </w:t>
      </w:r>
      <w:r w:rsidRPr="00436BC8">
        <w:rPr>
          <w:rFonts w:ascii="Century Gothic" w:eastAsia="Calibri" w:hAnsi="Century Gothic" w:cs="Times New Roman"/>
        </w:rPr>
        <w:t>oraz prawidłowości sporządzania sprawozdawczości.</w:t>
      </w:r>
    </w:p>
    <w:p w14:paraId="7E08C0CE" w14:textId="77777777" w:rsidR="004A16B2" w:rsidRPr="00436BC8" w:rsidRDefault="004A16B2" w:rsidP="004A16B2">
      <w:pPr>
        <w:spacing w:after="0"/>
        <w:rPr>
          <w:rFonts w:ascii="Century Gothic" w:eastAsia="Calibri" w:hAnsi="Century Gothic" w:cs="Times New Roman"/>
          <w:lang w:eastAsia="pl-PL"/>
        </w:rPr>
      </w:pPr>
    </w:p>
    <w:p w14:paraId="30D9A14A" w14:textId="77777777" w:rsidR="004A16B2" w:rsidRPr="00436BC8" w:rsidRDefault="004A16B2" w:rsidP="004A16B2">
      <w:pPr>
        <w:pStyle w:val="Akapitzlist"/>
        <w:numPr>
          <w:ilvl w:val="0"/>
          <w:numId w:val="16"/>
        </w:numPr>
        <w:spacing w:after="0"/>
        <w:ind w:left="426" w:hanging="284"/>
        <w:rPr>
          <w:rFonts w:ascii="Century Gothic" w:eastAsia="Calibri" w:hAnsi="Century Gothic" w:cs="Times New Roman"/>
        </w:rPr>
      </w:pPr>
      <w:r w:rsidRPr="00436BC8">
        <w:rPr>
          <w:rFonts w:ascii="Century Gothic" w:eastAsia="Calibri" w:hAnsi="Century Gothic" w:cs="Times New Roman"/>
          <w:lang w:eastAsia="pl-PL"/>
        </w:rPr>
        <w:t xml:space="preserve">Kontrolą zostały objęte zagadnienia z zakresu zasadności przyznawania świadczeń z funduszu alimentacyjnego za okres </w:t>
      </w:r>
      <w:r w:rsidRPr="00436BC8">
        <w:rPr>
          <w:rFonts w:ascii="Century Gothic" w:eastAsia="Calibri" w:hAnsi="Century Gothic" w:cs="Times New Roman"/>
        </w:rPr>
        <w:t>od 1 października 2020 r. do 26</w:t>
      </w:r>
      <w:r>
        <w:rPr>
          <w:rFonts w:ascii="Century Gothic" w:eastAsia="Calibri" w:hAnsi="Century Gothic" w:cs="Times New Roman"/>
        </w:rPr>
        <w:t> </w:t>
      </w:r>
      <w:r w:rsidRPr="00436BC8">
        <w:rPr>
          <w:rFonts w:ascii="Century Gothic" w:eastAsia="Calibri" w:hAnsi="Century Gothic" w:cs="Times New Roman"/>
        </w:rPr>
        <w:t>maja 2021 r.</w:t>
      </w:r>
    </w:p>
    <w:p w14:paraId="280D5080" w14:textId="77777777" w:rsidR="004A16B2" w:rsidRPr="00436BC8" w:rsidRDefault="004A16B2" w:rsidP="004A16B2">
      <w:pPr>
        <w:spacing w:after="0"/>
        <w:contextualSpacing/>
        <w:rPr>
          <w:rFonts w:ascii="Century Gothic" w:eastAsia="Calibri" w:hAnsi="Century Gothic" w:cs="Times New Roman"/>
          <w:b/>
        </w:rPr>
      </w:pPr>
    </w:p>
    <w:p w14:paraId="21D61651" w14:textId="77777777" w:rsidR="004A16B2" w:rsidRPr="00436BC8" w:rsidRDefault="004A16B2" w:rsidP="004A16B2">
      <w:pPr>
        <w:spacing w:after="0"/>
        <w:rPr>
          <w:rFonts w:ascii="Century Gothic" w:eastAsia="Calibri" w:hAnsi="Century Gothic" w:cs="Times New Roman"/>
          <w:lang w:eastAsia="pl-PL"/>
        </w:rPr>
      </w:pPr>
      <w:r w:rsidRPr="00436BC8">
        <w:rPr>
          <w:rFonts w:ascii="Century Gothic" w:eastAsia="Calibri" w:hAnsi="Century Gothic" w:cs="Times New Roman"/>
          <w:lang w:eastAsia="pl-PL"/>
        </w:rPr>
        <w:t>Kontrolę przeprowadził zespół kontrolny w składzie:</w:t>
      </w:r>
    </w:p>
    <w:p w14:paraId="2D22F6C5" w14:textId="77777777" w:rsidR="004A16B2" w:rsidRPr="00D502E6" w:rsidRDefault="004A16B2" w:rsidP="004A16B2">
      <w:pPr>
        <w:pStyle w:val="Akapitzlist"/>
        <w:numPr>
          <w:ilvl w:val="0"/>
          <w:numId w:val="10"/>
        </w:numPr>
        <w:spacing w:after="0"/>
        <w:ind w:left="426" w:hanging="284"/>
        <w:rPr>
          <w:rFonts w:ascii="Century Gothic" w:eastAsia="Calibri" w:hAnsi="Century Gothic" w:cs="Times New Roman"/>
          <w:lang w:eastAsia="pl-PL"/>
        </w:rPr>
      </w:pPr>
      <w:r w:rsidRPr="00D502E6">
        <w:rPr>
          <w:rFonts w:ascii="Century Gothic" w:eastAsia="Calibri" w:hAnsi="Century Gothic" w:cs="Times New Roman"/>
          <w:i/>
          <w:lang w:eastAsia="pl-PL"/>
        </w:rPr>
        <w:t xml:space="preserve">Wioletta Suska-Antkowiak </w:t>
      </w:r>
      <w:r w:rsidRPr="00D502E6">
        <w:rPr>
          <w:rFonts w:ascii="Century Gothic" w:eastAsia="Calibri" w:hAnsi="Century Gothic" w:cs="Times New Roman"/>
          <w:b/>
          <w:bCs/>
          <w:lang w:eastAsia="pl-PL"/>
        </w:rPr>
        <w:t xml:space="preserve">– </w:t>
      </w:r>
      <w:r w:rsidRPr="00D502E6">
        <w:rPr>
          <w:rFonts w:ascii="Century Gothic" w:eastAsia="Calibri" w:hAnsi="Century Gothic" w:cs="Times New Roman"/>
          <w:lang w:eastAsia="pl-PL"/>
        </w:rPr>
        <w:t>Inspektor wojewódzki w Wydziale Polityki Społecznej Lubuskiego Urzędu Wojewódzkiego w Gorzowie Wlkp., posiadająca upoważnienie Wojewody Lubuskiego nr 93-1/2021 z 20 maja 2021 r. - przewodnicząca zespołu kontrolnego,</w:t>
      </w:r>
    </w:p>
    <w:p w14:paraId="3161B923" w14:textId="77777777" w:rsidR="004A16B2" w:rsidRPr="00D502E6" w:rsidRDefault="004A16B2" w:rsidP="004A16B2">
      <w:pPr>
        <w:pStyle w:val="Akapitzlist"/>
        <w:numPr>
          <w:ilvl w:val="0"/>
          <w:numId w:val="10"/>
        </w:numPr>
        <w:spacing w:after="0"/>
        <w:ind w:left="426" w:hanging="284"/>
        <w:rPr>
          <w:rFonts w:ascii="Century Gothic" w:eastAsia="Calibri" w:hAnsi="Century Gothic" w:cs="Times New Roman"/>
          <w:lang w:eastAsia="pl-PL"/>
        </w:rPr>
      </w:pPr>
      <w:r w:rsidRPr="00D502E6">
        <w:rPr>
          <w:rFonts w:ascii="Century Gothic" w:eastAsia="Calibri" w:hAnsi="Century Gothic" w:cs="Times New Roman"/>
          <w:bCs/>
          <w:i/>
          <w:lang w:eastAsia="pl-PL"/>
        </w:rPr>
        <w:t xml:space="preserve">Joanna Kędzior – Inspektor wojewódzki </w:t>
      </w:r>
      <w:r w:rsidRPr="00D502E6">
        <w:rPr>
          <w:rFonts w:ascii="Century Gothic" w:eastAsia="Calibri" w:hAnsi="Century Gothic" w:cs="Times New Roman"/>
          <w:lang w:eastAsia="pl-PL"/>
        </w:rPr>
        <w:t>Wydziale Polityki Społecznej</w:t>
      </w:r>
      <w:r w:rsidRPr="00D502E6">
        <w:rPr>
          <w:rFonts w:ascii="Century Gothic" w:eastAsia="Calibri" w:hAnsi="Century Gothic" w:cs="Times New Roman"/>
          <w:bCs/>
          <w:i/>
          <w:lang w:eastAsia="pl-PL"/>
        </w:rPr>
        <w:t xml:space="preserve"> w </w:t>
      </w:r>
      <w:r w:rsidRPr="00D502E6">
        <w:rPr>
          <w:rFonts w:ascii="Century Gothic" w:eastAsia="Calibri" w:hAnsi="Century Gothic" w:cs="Times New Roman"/>
          <w:lang w:eastAsia="pl-PL"/>
        </w:rPr>
        <w:t>Lubuskiego Urzędu Wojewódzkiego w Gorzowie Wlkp., posiadająca upoważnienie Wojewody Lubuskiego nr 93-2/2021 z 20 maja 2021 r.  - członek zespołu kontrolnego.</w:t>
      </w:r>
    </w:p>
    <w:p w14:paraId="0D0837D4" w14:textId="77777777" w:rsidR="004A16B2" w:rsidRPr="00436BC8" w:rsidRDefault="004A16B2" w:rsidP="004A16B2">
      <w:pPr>
        <w:spacing w:after="0"/>
        <w:contextualSpacing/>
        <w:rPr>
          <w:rFonts w:ascii="Century Gothic" w:eastAsia="Calibri" w:hAnsi="Century Gothic" w:cs="Times New Roman"/>
          <w:lang w:eastAsia="pl-PL"/>
        </w:rPr>
      </w:pPr>
    </w:p>
    <w:p w14:paraId="0F5277C4" w14:textId="77777777" w:rsidR="004A16B2" w:rsidRPr="00436BC8" w:rsidRDefault="004A16B2" w:rsidP="004A16B2">
      <w:pPr>
        <w:spacing w:after="0"/>
        <w:rPr>
          <w:rFonts w:ascii="Century Gothic" w:eastAsia="Calibri" w:hAnsi="Century Gothic" w:cs="Times New Roman"/>
          <w:lang w:eastAsia="pl-PL"/>
        </w:rPr>
      </w:pPr>
      <w:r w:rsidRPr="00436BC8">
        <w:rPr>
          <w:rFonts w:ascii="Century Gothic" w:eastAsia="Calibri" w:hAnsi="Century Gothic" w:cs="Times New Roman"/>
          <w:lang w:eastAsia="pl-PL"/>
        </w:rPr>
        <w:t>Przed przystąpieniem do kontroli zespół kontrolny złożył pisemne oświadczenia o braku okoliczności uzasadniających wyłączenie od udziału w niniejszej kontroli.</w:t>
      </w:r>
    </w:p>
    <w:p w14:paraId="69C95312" w14:textId="77777777" w:rsidR="004A16B2" w:rsidRPr="00436BC8" w:rsidRDefault="004A16B2" w:rsidP="004A16B2">
      <w:pPr>
        <w:spacing w:after="0"/>
        <w:rPr>
          <w:rFonts w:ascii="Century Gothic" w:eastAsia="Calibri" w:hAnsi="Century Gothic" w:cs="Times New Roman"/>
          <w:lang w:eastAsia="pl-PL"/>
        </w:rPr>
      </w:pPr>
    </w:p>
    <w:p w14:paraId="6B84D492" w14:textId="77777777" w:rsidR="004A16B2" w:rsidRPr="00436BC8" w:rsidRDefault="004A16B2" w:rsidP="004A16B2">
      <w:pPr>
        <w:spacing w:after="0"/>
        <w:rPr>
          <w:rFonts w:ascii="Century Gothic" w:eastAsia="Times New Roman" w:hAnsi="Century Gothic" w:cs="Times New Roman"/>
          <w:lang w:eastAsia="pl-PL"/>
        </w:rPr>
      </w:pPr>
      <w:r w:rsidRPr="00436BC8">
        <w:rPr>
          <w:rFonts w:ascii="Century Gothic" w:eastAsia="Calibri" w:hAnsi="Century Gothic" w:cs="Times New Roman"/>
          <w:lang w:eastAsia="pl-PL"/>
        </w:rPr>
        <w:lastRenderedPageBreak/>
        <w:t>O terminie przeprowadzenia kontroli zawiadomiono jednostkę kontrolowaną pismem z </w:t>
      </w:r>
      <w:r w:rsidR="00716411">
        <w:rPr>
          <w:rFonts w:ascii="Century Gothic" w:eastAsia="Calibri" w:hAnsi="Century Gothic" w:cs="Times New Roman"/>
          <w:lang w:eastAsia="pl-PL"/>
        </w:rPr>
        <w:t>19 </w:t>
      </w:r>
      <w:r w:rsidRPr="00436BC8">
        <w:rPr>
          <w:rFonts w:ascii="Century Gothic" w:eastAsia="Calibri" w:hAnsi="Century Gothic" w:cs="Times New Roman"/>
          <w:lang w:eastAsia="pl-PL"/>
        </w:rPr>
        <w:t>maja 2021 r. (znak:</w:t>
      </w:r>
      <w:r w:rsidRPr="00436BC8">
        <w:rPr>
          <w:rFonts w:ascii="Century Gothic" w:eastAsia="Times New Roman" w:hAnsi="Century Gothic" w:cs="Times New Roman"/>
          <w:lang w:eastAsia="pl-PL"/>
        </w:rPr>
        <w:t xml:space="preserve"> PS-V.431.3.2021.WSus</w:t>
      </w:r>
      <w:r w:rsidRPr="00436BC8">
        <w:rPr>
          <w:rFonts w:ascii="Century Gothic" w:hAnsi="Century Gothic" w:cs="Times New Roman"/>
        </w:rPr>
        <w:t>).</w:t>
      </w:r>
    </w:p>
    <w:p w14:paraId="61DBC89E" w14:textId="77777777" w:rsidR="004A16B2" w:rsidRPr="00436BC8" w:rsidRDefault="004A16B2" w:rsidP="004A16B2">
      <w:pPr>
        <w:spacing w:after="0"/>
        <w:jc w:val="right"/>
        <w:rPr>
          <w:rFonts w:ascii="Century Gothic" w:eastAsia="Calibri" w:hAnsi="Century Gothic" w:cs="Times New Roman"/>
          <w:lang w:eastAsia="pl-PL"/>
        </w:rPr>
      </w:pPr>
      <w:r w:rsidRPr="00436BC8">
        <w:rPr>
          <w:rFonts w:ascii="Century Gothic" w:eastAsia="Calibri" w:hAnsi="Century Gothic" w:cs="Times New Roman"/>
          <w:lang w:eastAsia="pl-PL"/>
        </w:rPr>
        <w:t>(akta kontroli str. 3-11)</w:t>
      </w:r>
    </w:p>
    <w:p w14:paraId="47AC3EAC" w14:textId="77777777" w:rsidR="004A16B2" w:rsidRPr="00436BC8" w:rsidRDefault="004A16B2" w:rsidP="004A16B2">
      <w:pPr>
        <w:spacing w:after="0"/>
        <w:rPr>
          <w:rFonts w:ascii="Century Gothic" w:eastAsia="Calibri" w:hAnsi="Century Gothic" w:cs="Times New Roman"/>
          <w:lang w:eastAsia="pl-PL"/>
        </w:rPr>
      </w:pPr>
    </w:p>
    <w:p w14:paraId="35ED2E31" w14:textId="77777777" w:rsidR="004A16B2" w:rsidRPr="00436BC8" w:rsidRDefault="004A16B2" w:rsidP="004A16B2">
      <w:pPr>
        <w:spacing w:after="0"/>
        <w:rPr>
          <w:rFonts w:ascii="Century Gothic" w:eastAsia="Calibri" w:hAnsi="Century Gothic" w:cs="Times New Roman"/>
          <w:lang w:eastAsia="pl-PL"/>
        </w:rPr>
      </w:pPr>
      <w:r w:rsidRPr="00436BC8">
        <w:rPr>
          <w:rFonts w:ascii="Century Gothic" w:eastAsia="Calibri" w:hAnsi="Century Gothic" w:cs="Times New Roman"/>
          <w:lang w:eastAsia="pl-PL"/>
        </w:rPr>
        <w:t xml:space="preserve">Jednostka kontrolowana realizowała zadania zlecone na podstawie: </w:t>
      </w:r>
    </w:p>
    <w:p w14:paraId="6711E23E" w14:textId="77777777" w:rsidR="004A16B2" w:rsidRPr="002E043E" w:rsidRDefault="004A16B2" w:rsidP="004A16B2">
      <w:pPr>
        <w:pStyle w:val="Akapitzlist"/>
        <w:numPr>
          <w:ilvl w:val="0"/>
          <w:numId w:val="11"/>
        </w:numPr>
        <w:spacing w:after="0"/>
        <w:ind w:left="284" w:hanging="284"/>
        <w:rPr>
          <w:rFonts w:ascii="Century Gothic" w:eastAsia="Calibri" w:hAnsi="Century Gothic" w:cs="Times New Roman"/>
        </w:rPr>
      </w:pPr>
      <w:r w:rsidRPr="002E043E">
        <w:rPr>
          <w:rFonts w:ascii="Century Gothic" w:eastAsia="Calibri" w:hAnsi="Century Gothic" w:cs="Times New Roman"/>
          <w:lang w:eastAsia="pl-PL"/>
        </w:rPr>
        <w:t>ustawy</w:t>
      </w:r>
      <w:r w:rsidRPr="002E043E">
        <w:rPr>
          <w:rFonts w:ascii="Century Gothic" w:eastAsia="Calibri" w:hAnsi="Century Gothic" w:cs="Times New Roman"/>
        </w:rPr>
        <w:t xml:space="preserve"> z dnia 7 września 2007 roku o pomocy osobom uprawnionym do alimentów (Dz. U. z 2020 r. poz. 808, DZ. U. z 2021 r. poz. 877),</w:t>
      </w:r>
    </w:p>
    <w:p w14:paraId="34215990" w14:textId="77777777" w:rsidR="004A16B2" w:rsidRPr="002E043E" w:rsidRDefault="004A16B2" w:rsidP="004A16B2">
      <w:pPr>
        <w:pStyle w:val="Akapitzlist"/>
        <w:numPr>
          <w:ilvl w:val="0"/>
          <w:numId w:val="11"/>
        </w:numPr>
        <w:spacing w:after="0"/>
        <w:ind w:left="284" w:hanging="284"/>
        <w:rPr>
          <w:rFonts w:ascii="Century Gothic" w:eastAsia="Calibri" w:hAnsi="Century Gothic" w:cs="Times New Roman"/>
          <w:lang w:eastAsia="pl-PL"/>
        </w:rPr>
      </w:pPr>
      <w:r w:rsidRPr="002E043E">
        <w:rPr>
          <w:rFonts w:ascii="Century Gothic" w:eastAsia="Calibri" w:hAnsi="Century Gothic" w:cs="Times New Roman"/>
          <w:lang w:eastAsia="pl-PL"/>
        </w:rPr>
        <w:t>Uchwały Nr XXXVI.204.2017 Rady Gminy Niegosław</w:t>
      </w:r>
      <w:r>
        <w:rPr>
          <w:rFonts w:ascii="Century Gothic" w:eastAsia="Calibri" w:hAnsi="Century Gothic" w:cs="Times New Roman"/>
          <w:lang w:eastAsia="pl-PL"/>
        </w:rPr>
        <w:t>ice z dnia 30 października 2017 </w:t>
      </w:r>
      <w:r w:rsidRPr="002E043E">
        <w:rPr>
          <w:rFonts w:ascii="Century Gothic" w:eastAsia="Calibri" w:hAnsi="Century Gothic" w:cs="Times New Roman"/>
          <w:lang w:eastAsia="pl-PL"/>
        </w:rPr>
        <w:t>r., w sprawie nadania Stat</w:t>
      </w:r>
      <w:r>
        <w:rPr>
          <w:rFonts w:ascii="Century Gothic" w:eastAsia="Calibri" w:hAnsi="Century Gothic" w:cs="Times New Roman"/>
          <w:lang w:eastAsia="pl-PL"/>
        </w:rPr>
        <w:t>utu Ośrodka Pomocy Społecznej w </w:t>
      </w:r>
      <w:r w:rsidRPr="002E043E">
        <w:rPr>
          <w:rFonts w:ascii="Century Gothic" w:eastAsia="Calibri" w:hAnsi="Century Gothic" w:cs="Times New Roman"/>
          <w:lang w:eastAsia="pl-PL"/>
        </w:rPr>
        <w:t>Niegosławicach,</w:t>
      </w:r>
    </w:p>
    <w:p w14:paraId="7E75B882" w14:textId="77777777" w:rsidR="004A16B2" w:rsidRPr="002E043E" w:rsidRDefault="004A16B2" w:rsidP="004A16B2">
      <w:pPr>
        <w:pStyle w:val="Akapitzlist"/>
        <w:numPr>
          <w:ilvl w:val="0"/>
          <w:numId w:val="11"/>
        </w:numPr>
        <w:spacing w:after="0"/>
        <w:ind w:left="284" w:hanging="284"/>
        <w:rPr>
          <w:rFonts w:ascii="Century Gothic" w:eastAsia="Calibri" w:hAnsi="Century Gothic" w:cs="Times New Roman"/>
          <w:lang w:eastAsia="pl-PL"/>
        </w:rPr>
      </w:pPr>
      <w:r w:rsidRPr="002E043E">
        <w:rPr>
          <w:rFonts w:ascii="Century Gothic" w:eastAsia="Calibri" w:hAnsi="Century Gothic" w:cs="Times New Roman"/>
          <w:lang w:eastAsia="pl-PL"/>
        </w:rPr>
        <w:t xml:space="preserve">Zarządzenia Nr 120.59.2019 Wójta Gminy Niegosławice z dnia 04 listopada 2019 r., w sprawie upoważnienia kierownika </w:t>
      </w:r>
      <w:r>
        <w:rPr>
          <w:rFonts w:ascii="Century Gothic" w:eastAsia="Calibri" w:hAnsi="Century Gothic" w:cs="Times New Roman"/>
          <w:lang w:eastAsia="pl-PL"/>
        </w:rPr>
        <w:t>Ośrodka Pomocy Społecznej w </w:t>
      </w:r>
      <w:r w:rsidRPr="002E043E">
        <w:rPr>
          <w:rFonts w:ascii="Century Gothic" w:eastAsia="Calibri" w:hAnsi="Century Gothic" w:cs="Times New Roman"/>
          <w:lang w:eastAsia="pl-PL"/>
        </w:rPr>
        <w:t>Niegosławicach do prowadzenia spraw i wydawania decyzji administracyjnych,</w:t>
      </w:r>
    </w:p>
    <w:p w14:paraId="05345335" w14:textId="77777777" w:rsidR="004A16B2" w:rsidRPr="002E043E" w:rsidRDefault="004A16B2" w:rsidP="004A16B2">
      <w:pPr>
        <w:pStyle w:val="Akapitzlist"/>
        <w:numPr>
          <w:ilvl w:val="0"/>
          <w:numId w:val="11"/>
        </w:numPr>
        <w:spacing w:after="0"/>
        <w:ind w:left="284" w:hanging="284"/>
        <w:rPr>
          <w:rFonts w:ascii="Century Gothic" w:eastAsia="Calibri" w:hAnsi="Century Gothic" w:cs="Times New Roman"/>
          <w:lang w:eastAsia="pl-PL"/>
        </w:rPr>
      </w:pPr>
      <w:r w:rsidRPr="002E043E">
        <w:rPr>
          <w:rFonts w:ascii="Century Gothic" w:eastAsia="Calibri" w:hAnsi="Century Gothic" w:cs="Times New Roman"/>
          <w:lang w:eastAsia="pl-PL"/>
        </w:rPr>
        <w:t>Upoważnienia Wójta Gminy Niegosławice z dnia 01.08.2020 r., w sprawie upoważnienia pracownika Ośrodka Pomocy</w:t>
      </w:r>
      <w:r>
        <w:rPr>
          <w:rFonts w:ascii="Century Gothic" w:eastAsia="Calibri" w:hAnsi="Century Gothic" w:cs="Times New Roman"/>
          <w:lang w:eastAsia="pl-PL"/>
        </w:rPr>
        <w:t xml:space="preserve"> Społecznej w Niegosławicach do </w:t>
      </w:r>
      <w:r w:rsidRPr="002E043E">
        <w:rPr>
          <w:rFonts w:ascii="Century Gothic" w:eastAsia="Calibri" w:hAnsi="Century Gothic" w:cs="Times New Roman"/>
          <w:lang w:eastAsia="pl-PL"/>
        </w:rPr>
        <w:t>podejmowania działań wobec dłużników alimentacyjnych, prowadzenia postępowania w tych sprawach, do prowadzenia postępowania i wydawania decyzji w sprawach świadczeń z funduszu alimentacyjnego oraz do przekazywania do Biura Informacji Gospodarczych o zobowiązaniach dłużników alimentacyjnych oraz występowania do BIG-u z żądaniem uzupełnienia, uaktualnienia, sprostowania, usunięcia lub wstrzymania, ujawniania tych informacji gospodarczych.</w:t>
      </w:r>
    </w:p>
    <w:p w14:paraId="4368D505" w14:textId="77777777" w:rsidR="004A16B2" w:rsidRPr="00436BC8" w:rsidRDefault="004A16B2" w:rsidP="004A16B2">
      <w:pPr>
        <w:spacing w:after="0"/>
        <w:contextualSpacing/>
        <w:jc w:val="right"/>
        <w:rPr>
          <w:rFonts w:ascii="Century Gothic" w:eastAsia="Calibri" w:hAnsi="Century Gothic" w:cs="Times New Roman"/>
          <w:lang w:eastAsia="pl-PL"/>
        </w:rPr>
      </w:pPr>
      <w:r w:rsidRPr="00436BC8">
        <w:rPr>
          <w:rFonts w:ascii="Century Gothic" w:eastAsia="Calibri" w:hAnsi="Century Gothic" w:cs="Times New Roman"/>
          <w:lang w:eastAsia="pl-PL"/>
        </w:rPr>
        <w:t>(akta kontroli str. 23-29)</w:t>
      </w:r>
    </w:p>
    <w:p w14:paraId="27C10692" w14:textId="77777777" w:rsidR="004A16B2" w:rsidRPr="00436BC8" w:rsidRDefault="004A16B2" w:rsidP="004A16B2">
      <w:pPr>
        <w:spacing w:after="0"/>
        <w:rPr>
          <w:rFonts w:ascii="Century Gothic" w:eastAsia="Calibri" w:hAnsi="Century Gothic" w:cs="Times New Roman"/>
          <w:lang w:eastAsia="pl-PL"/>
        </w:rPr>
      </w:pPr>
    </w:p>
    <w:p w14:paraId="3325DC24" w14:textId="77777777" w:rsidR="004A16B2" w:rsidRPr="00436BC8" w:rsidRDefault="004A16B2" w:rsidP="004A16B2">
      <w:pPr>
        <w:spacing w:after="0"/>
        <w:rPr>
          <w:rFonts w:ascii="Century Gothic" w:eastAsia="Calibri" w:hAnsi="Century Gothic" w:cs="Times New Roman"/>
          <w:b/>
          <w:bCs/>
          <w:lang w:eastAsia="pl-PL"/>
        </w:rPr>
      </w:pPr>
      <w:r w:rsidRPr="00436BC8">
        <w:rPr>
          <w:rFonts w:ascii="Century Gothic" w:eastAsia="Calibri" w:hAnsi="Century Gothic" w:cs="Times New Roman"/>
          <w:b/>
          <w:bCs/>
          <w:lang w:eastAsia="pl-PL"/>
        </w:rPr>
        <w:t>W toku kontroli ustalono, co następuje:</w:t>
      </w:r>
    </w:p>
    <w:p w14:paraId="4E7B2765" w14:textId="77777777" w:rsidR="004A16B2" w:rsidRPr="00436BC8" w:rsidRDefault="004A16B2" w:rsidP="004A16B2">
      <w:pPr>
        <w:spacing w:after="0"/>
        <w:rPr>
          <w:rFonts w:ascii="Century Gothic" w:eastAsia="Calibri" w:hAnsi="Century Gothic" w:cs="Times New Roman"/>
          <w:b/>
          <w:bCs/>
          <w:highlight w:val="yellow"/>
          <w:lang w:eastAsia="pl-PL"/>
        </w:rPr>
      </w:pPr>
    </w:p>
    <w:p w14:paraId="65A3311F" w14:textId="77777777" w:rsidR="004A16B2" w:rsidRPr="00436BC8" w:rsidRDefault="004A16B2" w:rsidP="004A16B2">
      <w:pPr>
        <w:spacing w:after="0"/>
        <w:rPr>
          <w:rFonts w:ascii="Century Gothic" w:eastAsia="Calibri" w:hAnsi="Century Gothic" w:cs="Times New Roman"/>
          <w:b/>
          <w:bCs/>
          <w:i/>
          <w:iCs/>
          <w:lang w:eastAsia="pl-PL"/>
        </w:rPr>
      </w:pPr>
      <w:r w:rsidRPr="00436BC8">
        <w:rPr>
          <w:rFonts w:ascii="Century Gothic" w:eastAsia="Calibri" w:hAnsi="Century Gothic" w:cs="Times New Roman"/>
          <w:b/>
          <w:bCs/>
          <w:lang w:eastAsia="pl-PL"/>
        </w:rPr>
        <w:t xml:space="preserve">Zasadność przyznawania świadczeń z funduszu alimentacyjnego, rzetelność i terminowość realizacji przez organ właściwy wierzyciela obowiązków wynikających z ustawy oraz prawidłowość sporządzania sprawozdawczości - </w:t>
      </w:r>
      <w:r w:rsidRPr="00436BC8">
        <w:rPr>
          <w:rFonts w:ascii="Century Gothic" w:eastAsia="Calibri" w:hAnsi="Century Gothic" w:cs="Times New Roman"/>
          <w:b/>
          <w:bCs/>
          <w:i/>
          <w:iCs/>
          <w:lang w:eastAsia="pl-PL"/>
        </w:rPr>
        <w:t>oceniono pozytywnie z</w:t>
      </w:r>
      <w:r>
        <w:rPr>
          <w:rFonts w:ascii="Century Gothic" w:eastAsia="Calibri" w:hAnsi="Century Gothic" w:cs="Times New Roman"/>
          <w:b/>
          <w:bCs/>
          <w:i/>
          <w:iCs/>
          <w:lang w:eastAsia="pl-PL"/>
        </w:rPr>
        <w:t> nieprawidłowościami</w:t>
      </w:r>
      <w:r w:rsidRPr="00436BC8">
        <w:rPr>
          <w:rFonts w:ascii="Century Gothic" w:eastAsia="Calibri" w:hAnsi="Century Gothic" w:cs="Times New Roman"/>
          <w:b/>
          <w:bCs/>
          <w:i/>
          <w:iCs/>
          <w:lang w:eastAsia="pl-PL"/>
        </w:rPr>
        <w:t xml:space="preserve">. </w:t>
      </w:r>
    </w:p>
    <w:p w14:paraId="40A04D86" w14:textId="77777777" w:rsidR="004A16B2" w:rsidRPr="00436BC8" w:rsidRDefault="004A16B2" w:rsidP="004A16B2">
      <w:pPr>
        <w:spacing w:after="0"/>
        <w:rPr>
          <w:rFonts w:ascii="Century Gothic" w:eastAsia="Calibri" w:hAnsi="Century Gothic" w:cs="Times New Roman"/>
          <w:b/>
          <w:lang w:eastAsia="pl-PL"/>
        </w:rPr>
      </w:pPr>
    </w:p>
    <w:p w14:paraId="60CAF0A9" w14:textId="77777777" w:rsidR="004A16B2" w:rsidRPr="00436BC8" w:rsidRDefault="004A16B2" w:rsidP="004A16B2">
      <w:pPr>
        <w:spacing w:after="0"/>
        <w:rPr>
          <w:rFonts w:ascii="Century Gothic" w:eastAsia="Calibri" w:hAnsi="Century Gothic" w:cs="Times New Roman"/>
          <w:lang w:eastAsia="pl-PL"/>
        </w:rPr>
      </w:pPr>
      <w:r w:rsidRPr="00436BC8">
        <w:rPr>
          <w:rFonts w:ascii="Century Gothic" w:eastAsia="Calibri" w:hAnsi="Century Gothic" w:cs="Times New Roman"/>
          <w:lang w:eastAsia="pl-PL"/>
        </w:rPr>
        <w:t xml:space="preserve">Podczas czynności kontrolnych starano się ustalić, czy </w:t>
      </w:r>
      <w:r w:rsidRPr="00436BC8">
        <w:rPr>
          <w:rFonts w:ascii="Century Gothic" w:eastAsia="Calibri" w:hAnsi="Century Gothic" w:cs="Times New Roman"/>
        </w:rPr>
        <w:t>j</w:t>
      </w:r>
      <w:r w:rsidR="00716411">
        <w:rPr>
          <w:rFonts w:ascii="Century Gothic" w:eastAsia="Calibri" w:hAnsi="Century Gothic" w:cs="Times New Roman"/>
        </w:rPr>
        <w:t>ednostka kontrolowana zgodnie z </w:t>
      </w:r>
      <w:r w:rsidRPr="00436BC8">
        <w:rPr>
          <w:rFonts w:ascii="Century Gothic" w:eastAsia="Calibri" w:hAnsi="Century Gothic" w:cs="Times New Roman"/>
        </w:rPr>
        <w:t xml:space="preserve">obowiązującymi przepisami przyznawała świadczenia z funduszu alimentacyjnego, rzetelnie i terminowo realizowała obowiązki jako organ właściwy wierzyciela </w:t>
      </w:r>
      <w:r w:rsidRPr="00436BC8">
        <w:rPr>
          <w:rFonts w:ascii="Century Gothic" w:eastAsia="Calibri" w:hAnsi="Century Gothic" w:cs="Times New Roman"/>
          <w:lang w:eastAsia="pl-PL"/>
        </w:rPr>
        <w:t>oraz czy prawidłowo sporządzała w tym zakresie sprawozdawczość. Oceny dokonano na podstawie mierników odnoszących się do kontrolowanego zagadnienia. Badając dokumentację źródłową rodzin, dla których w okresie objętym kontrolą zostało przyznane świadczenie z funduszu alimentacyjnego próbowano ustalić:</w:t>
      </w:r>
    </w:p>
    <w:p w14:paraId="647F5B35" w14:textId="77777777" w:rsidR="004A16B2" w:rsidRPr="00436BC8" w:rsidRDefault="004A16B2" w:rsidP="004A16B2">
      <w:pPr>
        <w:shd w:val="clear" w:color="auto" w:fill="FFFFFF"/>
        <w:spacing w:after="0"/>
        <w:rPr>
          <w:rFonts w:ascii="Century Gothic" w:eastAsia="Calibri" w:hAnsi="Century Gothic" w:cs="Times New Roman"/>
          <w:bCs/>
          <w:lang w:eastAsia="pl-PL"/>
        </w:rPr>
      </w:pPr>
    </w:p>
    <w:p w14:paraId="04DAFBF7" w14:textId="77777777" w:rsidR="004A16B2" w:rsidRPr="00716411" w:rsidRDefault="00716411" w:rsidP="00716411">
      <w:pPr>
        <w:spacing w:after="0"/>
        <w:rPr>
          <w:rFonts w:ascii="Century Gothic" w:eastAsia="Calibri" w:hAnsi="Century Gothic" w:cs="Times New Roman"/>
          <w:b/>
        </w:rPr>
      </w:pPr>
      <w:r w:rsidRPr="00716411">
        <w:rPr>
          <w:rFonts w:ascii="Century Gothic" w:eastAsia="Calibri" w:hAnsi="Century Gothic" w:cs="Times New Roman"/>
          <w:b/>
        </w:rPr>
        <w:t>1.</w:t>
      </w:r>
      <w:r>
        <w:rPr>
          <w:rFonts w:ascii="Century Gothic" w:eastAsia="Calibri" w:hAnsi="Century Gothic" w:cs="Times New Roman"/>
          <w:b/>
        </w:rPr>
        <w:t xml:space="preserve"> </w:t>
      </w:r>
      <w:r w:rsidR="004A16B2" w:rsidRPr="00716411">
        <w:rPr>
          <w:rFonts w:ascii="Century Gothic" w:eastAsia="Calibri" w:hAnsi="Century Gothic" w:cs="Times New Roman"/>
          <w:b/>
        </w:rPr>
        <w:t xml:space="preserve">Czy osoba realizująca kontrolowane zadanie posiada stosowne upoważnienie? </w:t>
      </w:r>
    </w:p>
    <w:p w14:paraId="6000E1EF" w14:textId="77777777" w:rsidR="004A16B2" w:rsidRPr="00436BC8" w:rsidRDefault="004A16B2" w:rsidP="004A16B2">
      <w:pPr>
        <w:spacing w:after="0"/>
        <w:rPr>
          <w:rFonts w:ascii="Century Gothic" w:eastAsia="Calibri" w:hAnsi="Century Gothic" w:cs="Times New Roman"/>
        </w:rPr>
      </w:pPr>
      <w:r w:rsidRPr="00436BC8">
        <w:rPr>
          <w:rFonts w:ascii="Century Gothic" w:eastAsia="Calibri" w:hAnsi="Century Gothic" w:cs="Times New Roman"/>
        </w:rPr>
        <w:t>Kryterium: legalność i rzetelność:</w:t>
      </w:r>
    </w:p>
    <w:p w14:paraId="1CE8784D" w14:textId="77777777" w:rsidR="004A16B2" w:rsidRPr="00436BC8" w:rsidRDefault="004A16B2" w:rsidP="004A16B2">
      <w:pPr>
        <w:spacing w:after="0"/>
        <w:rPr>
          <w:rFonts w:ascii="Century Gothic" w:eastAsia="Calibri" w:hAnsi="Century Gothic" w:cs="Times New Roman"/>
          <w:i/>
        </w:rPr>
      </w:pPr>
      <w:r w:rsidRPr="00436BC8">
        <w:rPr>
          <w:rFonts w:ascii="Century Gothic" w:eastAsia="Calibri" w:hAnsi="Century Gothic" w:cs="Times New Roman"/>
        </w:rPr>
        <w:t xml:space="preserve">Miernik 1: </w:t>
      </w:r>
      <w:r w:rsidRPr="00436BC8">
        <w:rPr>
          <w:rFonts w:ascii="Century Gothic" w:eastAsia="Calibri" w:hAnsi="Century Gothic" w:cs="Times New Roman"/>
          <w:i/>
        </w:rPr>
        <w:t xml:space="preserve">Czy osoba prowadząca postępowania w sprawie świadczeń z funduszu alimentacyjnego oraz realizująca </w:t>
      </w:r>
      <w:r w:rsidRPr="00436BC8">
        <w:rPr>
          <w:rFonts w:ascii="Century Gothic" w:hAnsi="Century Gothic" w:cs="Times New Roman"/>
          <w:i/>
        </w:rPr>
        <w:t xml:space="preserve">obowiązki jako </w:t>
      </w:r>
      <w:r>
        <w:rPr>
          <w:rFonts w:ascii="Century Gothic" w:eastAsia="Calibri" w:hAnsi="Century Gothic" w:cs="Times New Roman"/>
          <w:i/>
        </w:rPr>
        <w:t>organ właściwy wierzyciela w </w:t>
      </w:r>
      <w:r w:rsidRPr="00436BC8">
        <w:rPr>
          <w:rFonts w:ascii="Century Gothic" w:eastAsia="Calibri" w:hAnsi="Century Gothic" w:cs="Times New Roman"/>
          <w:i/>
        </w:rPr>
        <w:t xml:space="preserve">zakresie  przekazywania do biura informacji gospodarczej informacji gospodarczej o zobowiązaniu lub zobowiązaniach dłużnika alimentacyjnego posiada stosowne upoważnienie? Liczba </w:t>
      </w:r>
      <w:r>
        <w:rPr>
          <w:rFonts w:ascii="Century Gothic" w:eastAsia="Calibri" w:hAnsi="Century Gothic" w:cs="Times New Roman"/>
          <w:i/>
        </w:rPr>
        <w:t>osób posiadających upoważnienie</w:t>
      </w:r>
      <w:r w:rsidRPr="00436BC8">
        <w:rPr>
          <w:rFonts w:ascii="Century Gothic" w:eastAsia="Calibri" w:hAnsi="Century Gothic" w:cs="Times New Roman"/>
          <w:i/>
        </w:rPr>
        <w:t xml:space="preserve"> w stosunku do ogółu osób prowadzących postępowania w sprawie świadczeń z funduszu alimentacyjnego (100% - norma, 90% -nieprawidłowość).</w:t>
      </w:r>
    </w:p>
    <w:p w14:paraId="1D5BD9B9" w14:textId="77777777" w:rsidR="004A16B2" w:rsidRPr="00436BC8" w:rsidRDefault="004A16B2" w:rsidP="004A16B2">
      <w:pPr>
        <w:spacing w:after="0"/>
        <w:rPr>
          <w:rFonts w:ascii="Century Gothic" w:eastAsia="Calibri" w:hAnsi="Century Gothic" w:cs="Times New Roman"/>
          <w:i/>
        </w:rPr>
      </w:pPr>
    </w:p>
    <w:p w14:paraId="67BC4713" w14:textId="77777777" w:rsidR="004A16B2" w:rsidRPr="00436BC8" w:rsidRDefault="004A16B2" w:rsidP="004A16B2">
      <w:pPr>
        <w:spacing w:after="0"/>
        <w:contextualSpacing/>
        <w:rPr>
          <w:rFonts w:ascii="Century Gothic" w:eastAsia="Calibri" w:hAnsi="Century Gothic" w:cs="Times New Roman"/>
          <w:lang w:eastAsia="pl-PL"/>
        </w:rPr>
      </w:pPr>
      <w:r w:rsidRPr="00436BC8">
        <w:rPr>
          <w:rFonts w:ascii="Century Gothic" w:eastAsia="Calibri" w:hAnsi="Century Gothic" w:cs="Times New Roman"/>
          <w:lang w:eastAsia="pl-PL"/>
        </w:rPr>
        <w:t>Z wyjaśnień wniesionych przez kierownika Ośrodka Pomocy Społecznej w Niegosławicach wynika, że zadania wynikające z ustawy o pomocy osobom uprawnionym do alimentów w okresie kontrolowanym realizuje 1 osoba, która posiada upoważnienie Wójta Gminy Niegosławice do podejmowania działań wobec dłużników alimentacyjnych, prowadzenia postępowania w tych sprawach, prowadzenia postępowania i wydawania decyzji w sprawach świadczeń z funduszu alimentacyjnego oraz przekazywania do Biura Informacji Gospodarczych informacji gospodarczych o zobowiązaniach dłużników a</w:t>
      </w:r>
      <w:r>
        <w:rPr>
          <w:rFonts w:ascii="Century Gothic" w:eastAsia="Calibri" w:hAnsi="Century Gothic" w:cs="Times New Roman"/>
          <w:lang w:eastAsia="pl-PL"/>
        </w:rPr>
        <w:t>limentacyjnych, występowania do </w:t>
      </w:r>
      <w:r w:rsidRPr="00436BC8">
        <w:rPr>
          <w:rFonts w:ascii="Century Gothic" w:eastAsia="Calibri" w:hAnsi="Century Gothic" w:cs="Times New Roman"/>
          <w:lang w:eastAsia="pl-PL"/>
        </w:rPr>
        <w:t>Biura Informacji Gospodarczych z żądaniem uzupełnienia, uaktualnienia, sprostowania, usunięcia lub wstrzymania, ujawniania tych informacji gospodarczych.</w:t>
      </w:r>
    </w:p>
    <w:p w14:paraId="3CFF9EEF" w14:textId="77777777" w:rsidR="004A16B2" w:rsidRPr="00436BC8" w:rsidRDefault="004A16B2" w:rsidP="004A16B2">
      <w:pPr>
        <w:spacing w:after="0"/>
        <w:contextualSpacing/>
        <w:rPr>
          <w:rFonts w:ascii="Century Gothic" w:eastAsia="Calibri" w:hAnsi="Century Gothic" w:cs="Times New Roman"/>
          <w:lang w:eastAsia="pl-PL"/>
        </w:rPr>
      </w:pPr>
      <w:r w:rsidRPr="00436BC8">
        <w:rPr>
          <w:rFonts w:ascii="Century Gothic" w:eastAsia="Calibri" w:hAnsi="Century Gothic" w:cs="Times New Roman"/>
          <w:lang w:eastAsia="pl-PL"/>
        </w:rPr>
        <w:t xml:space="preserve">Nadzór nad prawidłową realizacją wszystkich zadań należących do właściwości Ośrodka Pomocy Społecznej w Niegosławicach sprawuje kierownik Ośrodka Pomocy Społecznej w Niegosławicach, który posiada upoważnienie na mocy Zarządzenia NR 120.59.2019 Wójta Gminy Niegosławice z dnia 4 listopada 2019 r. </w:t>
      </w:r>
    </w:p>
    <w:p w14:paraId="35811A68" w14:textId="77777777" w:rsidR="004A16B2" w:rsidRPr="00436BC8" w:rsidRDefault="004A16B2" w:rsidP="004A16B2">
      <w:pPr>
        <w:spacing w:after="0"/>
        <w:rPr>
          <w:rFonts w:ascii="Century Gothic" w:eastAsia="Calibri" w:hAnsi="Century Gothic" w:cs="Times New Roman"/>
          <w:lang w:eastAsia="pl-PL"/>
        </w:rPr>
      </w:pPr>
    </w:p>
    <w:p w14:paraId="34DECA9E" w14:textId="77777777" w:rsidR="004A16B2" w:rsidRPr="00436BC8" w:rsidRDefault="004A16B2" w:rsidP="004A16B2">
      <w:pPr>
        <w:spacing w:after="0"/>
        <w:rPr>
          <w:rFonts w:ascii="Century Gothic" w:eastAsia="Calibri" w:hAnsi="Century Gothic" w:cs="Times New Roman"/>
          <w:highlight w:val="yellow"/>
          <w:lang w:eastAsia="pl-PL"/>
        </w:rPr>
      </w:pPr>
      <w:r w:rsidRPr="00436BC8">
        <w:rPr>
          <w:rFonts w:ascii="Century Gothic" w:eastAsia="Calibri" w:hAnsi="Century Gothic" w:cs="Times New Roman"/>
          <w:lang w:eastAsia="pl-PL"/>
        </w:rPr>
        <w:t>Zatem 100% osób prowadzących postępowanie w sprawie świadczeń z funduszu alimentacyjnego, o którym mowa w art. 8c oraz art. 12 ust. 2 ustawy z dnia 7 wrz</w:t>
      </w:r>
      <w:r w:rsidR="00716411">
        <w:rPr>
          <w:rFonts w:ascii="Century Gothic" w:eastAsia="Calibri" w:hAnsi="Century Gothic" w:cs="Times New Roman"/>
          <w:lang w:eastAsia="pl-PL"/>
        </w:rPr>
        <w:t>eśnia 2007 </w:t>
      </w:r>
      <w:r w:rsidRPr="00436BC8">
        <w:rPr>
          <w:rFonts w:ascii="Century Gothic" w:eastAsia="Calibri" w:hAnsi="Century Gothic" w:cs="Times New Roman"/>
          <w:lang w:eastAsia="pl-PL"/>
        </w:rPr>
        <w:t>r. o pomocy osobom uprawnionym do alimentów.</w:t>
      </w:r>
      <w:r w:rsidRPr="00436BC8">
        <w:rPr>
          <w:rFonts w:ascii="Century Gothic" w:eastAsia="Calibri" w:hAnsi="Century Gothic" w:cs="Times New Roman"/>
          <w:highlight w:val="yellow"/>
          <w:lang w:eastAsia="pl-PL"/>
        </w:rPr>
        <w:t xml:space="preserve"> </w:t>
      </w:r>
    </w:p>
    <w:p w14:paraId="620FEA23" w14:textId="77777777" w:rsidR="004A16B2" w:rsidRPr="00436BC8" w:rsidRDefault="004A16B2" w:rsidP="004A16B2">
      <w:pPr>
        <w:spacing w:after="0"/>
        <w:jc w:val="right"/>
        <w:rPr>
          <w:rFonts w:ascii="Century Gothic" w:eastAsia="Calibri" w:hAnsi="Century Gothic" w:cs="Times New Roman"/>
          <w:lang w:eastAsia="pl-PL"/>
        </w:rPr>
      </w:pPr>
      <w:r w:rsidRPr="00436BC8">
        <w:rPr>
          <w:rFonts w:ascii="Century Gothic" w:eastAsia="Calibri" w:hAnsi="Century Gothic" w:cs="Times New Roman"/>
          <w:lang w:eastAsia="pl-PL"/>
        </w:rPr>
        <w:t>(akta kontroli str. 27-29 )</w:t>
      </w:r>
    </w:p>
    <w:p w14:paraId="17961948" w14:textId="77777777" w:rsidR="004A16B2" w:rsidRPr="00436BC8" w:rsidRDefault="004A16B2" w:rsidP="004A16B2">
      <w:pPr>
        <w:spacing w:after="0"/>
        <w:rPr>
          <w:rFonts w:ascii="Century Gothic" w:eastAsia="Calibri" w:hAnsi="Century Gothic" w:cs="Times New Roman"/>
          <w:highlight w:val="yellow"/>
          <w:lang w:eastAsia="pl-PL"/>
        </w:rPr>
      </w:pPr>
    </w:p>
    <w:p w14:paraId="7454AD74" w14:textId="77777777" w:rsidR="004A16B2" w:rsidRPr="00436BC8" w:rsidRDefault="004A16B2" w:rsidP="004A16B2">
      <w:pPr>
        <w:spacing w:after="0"/>
        <w:rPr>
          <w:rFonts w:ascii="Century Gothic" w:eastAsia="Calibri" w:hAnsi="Century Gothic" w:cs="Times New Roman"/>
          <w:highlight w:val="yellow"/>
          <w:lang w:eastAsia="pl-PL"/>
        </w:rPr>
      </w:pPr>
      <w:r w:rsidRPr="00436BC8">
        <w:rPr>
          <w:rFonts w:ascii="Century Gothic" w:eastAsia="Calibri" w:hAnsi="Century Gothic" w:cs="Times New Roman"/>
          <w:b/>
        </w:rPr>
        <w:t>2. Zasadność przyznawania świadczeń z funduszu alimentacyjnego.</w:t>
      </w:r>
    </w:p>
    <w:p w14:paraId="6F8F3439" w14:textId="77777777" w:rsidR="004A16B2" w:rsidRPr="00436BC8" w:rsidRDefault="004A16B2" w:rsidP="004A16B2">
      <w:pPr>
        <w:spacing w:after="0"/>
        <w:rPr>
          <w:rFonts w:ascii="Century Gothic" w:eastAsia="Calibri" w:hAnsi="Century Gothic" w:cs="Times New Roman"/>
        </w:rPr>
      </w:pPr>
      <w:r w:rsidRPr="00436BC8">
        <w:rPr>
          <w:rFonts w:ascii="Century Gothic" w:eastAsia="Calibri" w:hAnsi="Century Gothic" w:cs="Times New Roman"/>
        </w:rPr>
        <w:t>Kryterium: legalność i rzetelność:</w:t>
      </w:r>
    </w:p>
    <w:p w14:paraId="63D35CED" w14:textId="77777777" w:rsidR="004A16B2" w:rsidRPr="00436BC8" w:rsidRDefault="004A16B2" w:rsidP="004A16B2">
      <w:pPr>
        <w:spacing w:after="0"/>
        <w:rPr>
          <w:rFonts w:ascii="Century Gothic" w:eastAsia="Calibri" w:hAnsi="Century Gothic" w:cs="Times New Roman"/>
          <w:i/>
        </w:rPr>
      </w:pPr>
      <w:r w:rsidRPr="00436BC8">
        <w:rPr>
          <w:rFonts w:ascii="Century Gothic" w:eastAsia="Calibri" w:hAnsi="Century Gothic" w:cs="Times New Roman"/>
        </w:rPr>
        <w:t xml:space="preserve">Miernik 1: </w:t>
      </w:r>
      <w:r w:rsidRPr="00436BC8">
        <w:rPr>
          <w:rFonts w:ascii="Century Gothic" w:eastAsia="Calibri" w:hAnsi="Century Gothic" w:cs="Times New Roman"/>
          <w:i/>
        </w:rPr>
        <w:t>Czy jednostka kontrolowana przyznawała świadczenia z funduszu alimentacyjnego zgodnie z obowiązującymi przepisami? Liczba rodzin, którym prawidłowo przyznano świadczenie w stosunku do wszystkich rodzin kontrolowanych (100% - norma, poniżej 100% - uchybienie/nieprawidłowość).</w:t>
      </w:r>
    </w:p>
    <w:p w14:paraId="3EA0D16E" w14:textId="77777777" w:rsidR="004A16B2" w:rsidRPr="00436BC8" w:rsidRDefault="004A16B2" w:rsidP="004A16B2">
      <w:pPr>
        <w:spacing w:after="0"/>
        <w:rPr>
          <w:rFonts w:ascii="Century Gothic" w:eastAsia="Calibri" w:hAnsi="Century Gothic" w:cs="Times New Roman"/>
          <w:i/>
        </w:rPr>
      </w:pPr>
    </w:p>
    <w:p w14:paraId="3A8F40ED" w14:textId="77777777" w:rsidR="004A16B2" w:rsidRPr="00436BC8" w:rsidRDefault="004A16B2" w:rsidP="004A16B2">
      <w:pPr>
        <w:spacing w:after="0"/>
        <w:rPr>
          <w:rFonts w:ascii="Century Gothic" w:eastAsia="Calibri" w:hAnsi="Century Gothic" w:cs="Times New Roman"/>
          <w:lang w:eastAsia="pl-PL"/>
        </w:rPr>
      </w:pPr>
      <w:r w:rsidRPr="00436BC8">
        <w:rPr>
          <w:rFonts w:ascii="Century Gothic" w:eastAsia="Calibri" w:hAnsi="Century Gothic" w:cs="Times New Roman"/>
          <w:lang w:eastAsia="pl-PL"/>
        </w:rPr>
        <w:t xml:space="preserve">Podczas kontroli analizie poddano losowo wybraną dokumentację 18 rodzin pobierających świadczenie z funduszu alimentacyjnego zgodnie z przyjętymi założeniami dotyczącymi doboru próby na kontrole w 2021 r. </w:t>
      </w:r>
    </w:p>
    <w:p w14:paraId="24BAA761" w14:textId="77777777" w:rsidR="004A16B2" w:rsidRPr="00436BC8" w:rsidRDefault="004A16B2" w:rsidP="004A16B2">
      <w:pPr>
        <w:spacing w:after="0"/>
        <w:rPr>
          <w:rFonts w:ascii="Century Gothic" w:eastAsia="Calibri" w:hAnsi="Century Gothic" w:cs="Times New Roman"/>
          <w:lang w:eastAsia="pl-PL"/>
        </w:rPr>
      </w:pPr>
      <w:r w:rsidRPr="00436BC8">
        <w:rPr>
          <w:rFonts w:ascii="Century Gothic" w:eastAsia="Calibri" w:hAnsi="Century Gothic" w:cs="Times New Roman"/>
          <w:lang w:eastAsia="pl-PL"/>
        </w:rPr>
        <w:t>Zgodnie z art. 15 ust. 1 ustawy o pomocy osobom uprawnionym do alimentów, podstawowym dokumentem wymaganym do podjęcia decyzji o przyznaniu bądź odmowie przyznania świadczeń jest wniose</w:t>
      </w:r>
      <w:r>
        <w:rPr>
          <w:rFonts w:ascii="Century Gothic" w:eastAsia="Calibri" w:hAnsi="Century Gothic" w:cs="Times New Roman"/>
          <w:lang w:eastAsia="pl-PL"/>
        </w:rPr>
        <w:t>k o ustalenie prawa do pomocy z </w:t>
      </w:r>
      <w:r w:rsidRPr="00436BC8">
        <w:rPr>
          <w:rFonts w:ascii="Century Gothic" w:eastAsia="Calibri" w:hAnsi="Century Gothic" w:cs="Times New Roman"/>
          <w:lang w:eastAsia="pl-PL"/>
        </w:rPr>
        <w:t xml:space="preserve">funduszu alimentacyjnego. </w:t>
      </w:r>
    </w:p>
    <w:p w14:paraId="27B40191" w14:textId="77777777" w:rsidR="004A16B2" w:rsidRPr="00436BC8" w:rsidRDefault="004A16B2" w:rsidP="004A16B2">
      <w:pPr>
        <w:spacing w:after="0"/>
        <w:rPr>
          <w:rFonts w:ascii="Century Gothic" w:eastAsia="Calibri" w:hAnsi="Century Gothic" w:cs="Times New Roman"/>
          <w:lang w:eastAsia="pl-PL"/>
        </w:rPr>
      </w:pPr>
      <w:r w:rsidRPr="00436BC8">
        <w:rPr>
          <w:rFonts w:ascii="Century Gothic" w:eastAsia="Calibri" w:hAnsi="Century Gothic" w:cs="Times New Roman"/>
          <w:lang w:eastAsia="pl-PL"/>
        </w:rPr>
        <w:t xml:space="preserve">Na wnioskach poddanych kontroli, złożonych w sposób tradycyjny (papierowy) widniał stempel opatrzony datą wpływu. Wnioski wypełnione były w sposób prawidłowy i zawierały niezbędne dane i załączniki, w tym dane dotyczące członków rodziny oraz wiek osoby uprawnionej, oświadczenia dokumentujące wysokość dochodu rodziny, zaświadczenia organu prowadzącego postępowanie egzekucyjne stwierdzające bezskuteczność egzekucji, odpisy orzeczenia sądu zasądzającego alimenty, odpisy protokołów zawierających treść ugody sądowej, zaświadczenia lub oświadczenia o uczęszczaniu osoby uprawnionej do szkoły oraz dokumenty potwierdzające utratę lub uzyskanie dochodu oraz ich wysokość. </w:t>
      </w:r>
    </w:p>
    <w:p w14:paraId="3FACDC89" w14:textId="77777777" w:rsidR="004A16B2" w:rsidRPr="00436BC8" w:rsidRDefault="004A16B2" w:rsidP="004A16B2">
      <w:pPr>
        <w:spacing w:after="0"/>
        <w:rPr>
          <w:rFonts w:ascii="Century Gothic" w:eastAsia="Calibri" w:hAnsi="Century Gothic" w:cs="Times New Roman"/>
          <w:lang w:eastAsia="pl-PL"/>
        </w:rPr>
      </w:pPr>
      <w:r w:rsidRPr="00436BC8">
        <w:rPr>
          <w:rFonts w:ascii="Century Gothic" w:eastAsia="Calibri" w:hAnsi="Century Gothic" w:cs="Times New Roman"/>
          <w:lang w:eastAsia="pl-PL"/>
        </w:rPr>
        <w:t xml:space="preserve">Ponadto stwierdzono, iż zgodnie z art. 15a ust. 1 ww. ustawy Ośrodek Pomocy Społecznej w Niegosławicach samodzielnie uzyskiwał i weryfikował od organów podatkowych, </w:t>
      </w:r>
      <w:r w:rsidRPr="00436BC8">
        <w:rPr>
          <w:rFonts w:ascii="Century Gothic" w:eastAsia="Calibri" w:hAnsi="Century Gothic" w:cs="Times New Roman"/>
          <w:lang w:eastAsia="pl-PL"/>
        </w:rPr>
        <w:lastRenderedPageBreak/>
        <w:t>ministra właściwego do spraw finansów publicznych, organów emerytalno-rentowych oraz rejestrów publicznych, dane lub informacje niezbędne do ustalenia prawa do świadczenia z funduszu alimentacyjnego.</w:t>
      </w:r>
    </w:p>
    <w:p w14:paraId="65954AD6" w14:textId="77777777" w:rsidR="004A16B2" w:rsidRPr="00436BC8" w:rsidRDefault="004A16B2" w:rsidP="004A16B2">
      <w:pPr>
        <w:spacing w:after="0"/>
        <w:rPr>
          <w:rFonts w:ascii="Century Gothic" w:eastAsia="Calibri" w:hAnsi="Century Gothic" w:cs="Times New Roman"/>
          <w:lang w:eastAsia="pl-PL"/>
        </w:rPr>
      </w:pPr>
      <w:r w:rsidRPr="00436BC8">
        <w:rPr>
          <w:rFonts w:ascii="Century Gothic" w:eastAsia="Calibri" w:hAnsi="Century Gothic" w:cs="Times New Roman"/>
          <w:lang w:eastAsia="pl-PL"/>
        </w:rPr>
        <w:t>Z danych przekazanych w sprawozdaniu rzeczowo-finansowym z realizacji zadań przewidzianych w ustawie o pomocy osobom uprawnionym do alimentów za I kwartał 2021r. wynika, że w jednostce kontrolowanej w okresie od stycznia do marca 2021 r. z funduszu alimentacyjnego wypłacono ogółem 59 świadczeń na kwotę 23.300 zł.</w:t>
      </w:r>
    </w:p>
    <w:p w14:paraId="2B64D021" w14:textId="77777777" w:rsidR="004A16B2" w:rsidRPr="00436BC8" w:rsidRDefault="004A16B2" w:rsidP="004A16B2">
      <w:pPr>
        <w:spacing w:after="0"/>
        <w:rPr>
          <w:rFonts w:ascii="Century Gothic" w:eastAsia="Calibri" w:hAnsi="Century Gothic" w:cs="Times New Roman"/>
          <w:lang w:eastAsia="pl-PL"/>
        </w:rPr>
      </w:pPr>
      <w:r w:rsidRPr="00436BC8">
        <w:rPr>
          <w:rFonts w:ascii="Century Gothic" w:eastAsia="Calibri" w:hAnsi="Century Gothic" w:cs="Times New Roman"/>
          <w:lang w:eastAsia="pl-PL"/>
        </w:rPr>
        <w:t>Na 18 skontrolowanych dokumentacji rodzin</w:t>
      </w:r>
      <w:r>
        <w:rPr>
          <w:rFonts w:ascii="Century Gothic" w:eastAsia="Calibri" w:hAnsi="Century Gothic" w:cs="Times New Roman"/>
          <w:lang w:eastAsia="pl-PL"/>
        </w:rPr>
        <w:t>,</w:t>
      </w:r>
      <w:r w:rsidRPr="00436BC8">
        <w:rPr>
          <w:rFonts w:ascii="Century Gothic" w:eastAsia="Calibri" w:hAnsi="Century Gothic" w:cs="Times New Roman"/>
          <w:lang w:eastAsia="pl-PL"/>
        </w:rPr>
        <w:t xml:space="preserve"> w 2 przypadkach świadczenie z funduszu alimentacyjnego przyznano dla osoby, kt</w:t>
      </w:r>
      <w:r>
        <w:rPr>
          <w:rFonts w:ascii="Century Gothic" w:eastAsia="Calibri" w:hAnsi="Century Gothic" w:cs="Times New Roman"/>
          <w:lang w:eastAsia="pl-PL"/>
        </w:rPr>
        <w:t>óra ukończyła 18 lat (1 osoba w </w:t>
      </w:r>
      <w:r w:rsidRPr="00436BC8">
        <w:rPr>
          <w:rFonts w:ascii="Century Gothic" w:eastAsia="Calibri" w:hAnsi="Century Gothic" w:cs="Times New Roman"/>
          <w:lang w:eastAsia="pl-PL"/>
        </w:rPr>
        <w:t>wieku 19 lat, 1 osoba –  18 lat). Wnioskujący w tych przypadkach, zgodnie z art. 15 ust. 4 pkt 3 lit. d ustawy</w:t>
      </w:r>
      <w:r>
        <w:rPr>
          <w:rFonts w:ascii="Century Gothic" w:eastAsia="Calibri" w:hAnsi="Century Gothic" w:cs="Times New Roman"/>
          <w:lang w:eastAsia="pl-PL"/>
        </w:rPr>
        <w:t>,</w:t>
      </w:r>
      <w:r w:rsidRPr="00436BC8">
        <w:rPr>
          <w:rFonts w:ascii="Century Gothic" w:eastAsia="Calibri" w:hAnsi="Century Gothic" w:cs="Times New Roman"/>
          <w:lang w:eastAsia="pl-PL"/>
        </w:rPr>
        <w:t xml:space="preserve"> załączali oświadczenia o uczęszczaniu osoby uprawnionej do szkoły.</w:t>
      </w:r>
    </w:p>
    <w:p w14:paraId="55915A67" w14:textId="77777777" w:rsidR="004A16B2" w:rsidRPr="00436BC8" w:rsidRDefault="004A16B2" w:rsidP="004A16B2">
      <w:pPr>
        <w:spacing w:after="0"/>
        <w:rPr>
          <w:rFonts w:ascii="Century Gothic" w:eastAsia="Calibri" w:hAnsi="Century Gothic" w:cs="Times New Roman"/>
          <w:lang w:eastAsia="pl-PL"/>
        </w:rPr>
      </w:pPr>
    </w:p>
    <w:p w14:paraId="44460825" w14:textId="77777777" w:rsidR="004A16B2" w:rsidRPr="00436BC8" w:rsidRDefault="004A16B2" w:rsidP="004A16B2">
      <w:pPr>
        <w:spacing w:after="0"/>
        <w:contextualSpacing/>
        <w:rPr>
          <w:rFonts w:ascii="Century Gothic" w:eastAsia="Calibri" w:hAnsi="Century Gothic" w:cs="Times New Roman"/>
          <w:lang w:eastAsia="pl-PL"/>
        </w:rPr>
      </w:pPr>
      <w:r w:rsidRPr="00436BC8">
        <w:rPr>
          <w:rFonts w:ascii="Century Gothic" w:eastAsia="Calibri" w:hAnsi="Century Gothic" w:cs="Times New Roman"/>
          <w:lang w:eastAsia="pl-PL"/>
        </w:rPr>
        <w:t>Zgodnie z art. 9 ust. 2 ustawy świadczenia z funduszu alimentacyjnego w badanym</w:t>
      </w:r>
    </w:p>
    <w:p w14:paraId="4DB34E67" w14:textId="77777777" w:rsidR="004A16B2" w:rsidRPr="00436BC8" w:rsidRDefault="004A16B2" w:rsidP="004A16B2">
      <w:pPr>
        <w:spacing w:after="0"/>
        <w:contextualSpacing/>
        <w:rPr>
          <w:rFonts w:ascii="Century Gothic" w:eastAsia="Calibri" w:hAnsi="Century Gothic" w:cs="Times New Roman"/>
        </w:rPr>
      </w:pPr>
      <w:r w:rsidRPr="00436BC8">
        <w:rPr>
          <w:rFonts w:ascii="Century Gothic" w:eastAsia="Calibri" w:hAnsi="Century Gothic" w:cs="Times New Roman"/>
          <w:lang w:eastAsia="pl-PL"/>
        </w:rPr>
        <w:t xml:space="preserve">okresie </w:t>
      </w:r>
      <w:r>
        <w:rPr>
          <w:rFonts w:ascii="Century Gothic" w:eastAsia="Calibri" w:hAnsi="Century Gothic" w:cs="Times New Roman"/>
          <w:lang w:eastAsia="pl-PL"/>
        </w:rPr>
        <w:t>świadczeniowym</w:t>
      </w:r>
      <w:r w:rsidRPr="00436BC8">
        <w:rPr>
          <w:rFonts w:ascii="Century Gothic" w:eastAsia="Calibri" w:hAnsi="Century Gothic" w:cs="Times New Roman"/>
          <w:lang w:eastAsia="pl-PL"/>
        </w:rPr>
        <w:t xml:space="preserve">, tj. </w:t>
      </w:r>
      <w:r w:rsidRPr="00436BC8">
        <w:rPr>
          <w:rFonts w:ascii="Century Gothic" w:eastAsia="Calibri" w:hAnsi="Century Gothic" w:cs="Times New Roman"/>
        </w:rPr>
        <w:t>od 1 października 2020 r. do 26 maja 2021 r.</w:t>
      </w:r>
    </w:p>
    <w:p w14:paraId="72D3B2E3" w14:textId="77777777" w:rsidR="004A16B2" w:rsidRPr="00436BC8" w:rsidRDefault="004A16B2" w:rsidP="004A16B2">
      <w:pPr>
        <w:spacing w:after="0"/>
        <w:rPr>
          <w:rFonts w:ascii="Century Gothic" w:eastAsia="Calibri" w:hAnsi="Century Gothic" w:cs="Times New Roman"/>
          <w:lang w:eastAsia="pl-PL"/>
        </w:rPr>
      </w:pPr>
      <w:r w:rsidRPr="00436BC8">
        <w:rPr>
          <w:rFonts w:ascii="Century Gothic" w:eastAsia="Calibri" w:hAnsi="Century Gothic" w:cs="Times New Roman"/>
          <w:lang w:eastAsia="pl-PL"/>
        </w:rPr>
        <w:t xml:space="preserve">przysługują, jeżeli dochód rodziny w przeliczeniu na osobę w rodzinie nie przekracza kwoty 900 zł. </w:t>
      </w:r>
      <w:r w:rsidRPr="00436BC8">
        <w:rPr>
          <w:rFonts w:ascii="Century Gothic" w:hAnsi="Century Gothic" w:cs="Times New Roman"/>
        </w:rPr>
        <w:t>We wszystkich poddanych kontroli sprawach prawidłowo wyliczono dochód rodziny. Wszystkie osoby</w:t>
      </w:r>
      <w:r>
        <w:rPr>
          <w:rFonts w:ascii="Century Gothic" w:hAnsi="Century Gothic" w:cs="Times New Roman"/>
        </w:rPr>
        <w:t>,</w:t>
      </w:r>
      <w:r w:rsidRPr="00436BC8">
        <w:rPr>
          <w:rFonts w:ascii="Century Gothic" w:hAnsi="Century Gothic" w:cs="Times New Roman"/>
        </w:rPr>
        <w:t xml:space="preserve"> którym przyznano świadczenia z funduszu alimentacyjnego spełniały kryterium dochodowe.</w:t>
      </w:r>
    </w:p>
    <w:p w14:paraId="3E8296C4" w14:textId="77777777" w:rsidR="004A16B2" w:rsidRPr="00436BC8" w:rsidRDefault="004A16B2" w:rsidP="004A16B2">
      <w:pPr>
        <w:spacing w:after="0"/>
        <w:rPr>
          <w:rFonts w:ascii="Century Gothic" w:eastAsia="Calibri" w:hAnsi="Century Gothic" w:cs="Times New Roman"/>
          <w:lang w:eastAsia="pl-PL"/>
        </w:rPr>
      </w:pPr>
    </w:p>
    <w:p w14:paraId="32DEB10D" w14:textId="77777777" w:rsidR="004A16B2" w:rsidRPr="00436BC8" w:rsidRDefault="004A16B2" w:rsidP="004A16B2">
      <w:pPr>
        <w:spacing w:after="0"/>
        <w:rPr>
          <w:rFonts w:ascii="Century Gothic" w:eastAsia="Calibri" w:hAnsi="Century Gothic" w:cs="Times New Roman"/>
          <w:lang w:eastAsia="pl-PL"/>
        </w:rPr>
      </w:pPr>
      <w:r w:rsidRPr="00436BC8">
        <w:rPr>
          <w:rFonts w:ascii="Century Gothic" w:eastAsia="Calibri" w:hAnsi="Century Gothic" w:cs="Times New Roman"/>
          <w:lang w:eastAsia="pl-PL"/>
        </w:rPr>
        <w:t>Reasumując – Ośrodek Pomocy Społecznej w Niegosławicach przeprowadził postępowania w sprawie przyznania świadczeń z funduszu alimentacyjnego z należytą starannością, przyznając świadczenia zgod</w:t>
      </w:r>
      <w:r>
        <w:rPr>
          <w:rFonts w:ascii="Century Gothic" w:eastAsia="Calibri" w:hAnsi="Century Gothic" w:cs="Times New Roman"/>
          <w:lang w:eastAsia="pl-PL"/>
        </w:rPr>
        <w:t>nie z przepisami wynikającymi z </w:t>
      </w:r>
      <w:r w:rsidRPr="00436BC8">
        <w:rPr>
          <w:rFonts w:ascii="Century Gothic" w:eastAsia="Calibri" w:hAnsi="Century Gothic" w:cs="Times New Roman"/>
          <w:lang w:eastAsia="pl-PL"/>
        </w:rPr>
        <w:t xml:space="preserve">ustawy o pomocy osobom uprawnionym do alimentów. </w:t>
      </w:r>
    </w:p>
    <w:p w14:paraId="243AFD04" w14:textId="77777777" w:rsidR="004A16B2" w:rsidRPr="00436BC8" w:rsidRDefault="004A16B2" w:rsidP="004A16B2">
      <w:pPr>
        <w:spacing w:after="0"/>
        <w:jc w:val="right"/>
        <w:rPr>
          <w:rFonts w:ascii="Century Gothic" w:eastAsia="Calibri" w:hAnsi="Century Gothic" w:cs="Times New Roman"/>
          <w:lang w:eastAsia="pl-PL"/>
        </w:rPr>
      </w:pPr>
      <w:r w:rsidRPr="00436BC8">
        <w:rPr>
          <w:rFonts w:ascii="Century Gothic" w:eastAsia="Calibri" w:hAnsi="Century Gothic" w:cs="Times New Roman"/>
          <w:lang w:eastAsia="pl-PL"/>
        </w:rPr>
        <w:t>(akta kontroli str. 31-66)</w:t>
      </w:r>
    </w:p>
    <w:p w14:paraId="06094C43" w14:textId="77777777" w:rsidR="004A16B2" w:rsidRPr="00436BC8" w:rsidRDefault="004A16B2" w:rsidP="004A16B2">
      <w:pPr>
        <w:spacing w:after="0"/>
        <w:rPr>
          <w:rFonts w:ascii="Century Gothic" w:eastAsia="Calibri" w:hAnsi="Century Gothic" w:cs="Times New Roman"/>
          <w:lang w:eastAsia="pl-PL"/>
        </w:rPr>
      </w:pPr>
    </w:p>
    <w:p w14:paraId="2DBF5698" w14:textId="77777777" w:rsidR="004A16B2" w:rsidRPr="00436BC8" w:rsidRDefault="004A16B2" w:rsidP="004A16B2">
      <w:pPr>
        <w:spacing w:after="0"/>
        <w:rPr>
          <w:rFonts w:ascii="Century Gothic" w:eastAsia="Calibri" w:hAnsi="Century Gothic" w:cs="Times New Roman"/>
          <w:lang w:eastAsia="pl-PL"/>
        </w:rPr>
      </w:pPr>
    </w:p>
    <w:p w14:paraId="2069DE29" w14:textId="77777777" w:rsidR="004A16B2" w:rsidRPr="00436BC8" w:rsidRDefault="004A16B2" w:rsidP="004A16B2">
      <w:pPr>
        <w:spacing w:after="0"/>
        <w:rPr>
          <w:rFonts w:ascii="Century Gothic" w:eastAsia="Calibri" w:hAnsi="Century Gothic" w:cs="Times New Roman"/>
          <w:b/>
        </w:rPr>
      </w:pPr>
      <w:r w:rsidRPr="00436BC8">
        <w:rPr>
          <w:rFonts w:ascii="Century Gothic" w:eastAsia="Calibri" w:hAnsi="Century Gothic" w:cs="Times New Roman"/>
          <w:b/>
        </w:rPr>
        <w:t>3.</w:t>
      </w:r>
      <w:r>
        <w:rPr>
          <w:rFonts w:ascii="Century Gothic" w:eastAsia="Calibri" w:hAnsi="Century Gothic" w:cs="Times New Roman"/>
          <w:b/>
        </w:rPr>
        <w:t xml:space="preserve"> </w:t>
      </w:r>
      <w:r w:rsidRPr="00436BC8">
        <w:rPr>
          <w:rFonts w:ascii="Century Gothic" w:eastAsia="Calibri" w:hAnsi="Century Gothic" w:cs="Times New Roman"/>
          <w:b/>
        </w:rPr>
        <w:t>Rzetelność i terminowość realizacji przez organ właściwy wierzyciela obowiązków wynikających z ustawy o pomocy osobom uprawnionym do alimentów.</w:t>
      </w:r>
    </w:p>
    <w:p w14:paraId="187C95AD" w14:textId="77777777" w:rsidR="004A16B2" w:rsidRPr="00436BC8" w:rsidRDefault="004A16B2" w:rsidP="004A16B2">
      <w:pPr>
        <w:spacing w:after="0"/>
        <w:rPr>
          <w:rFonts w:ascii="Century Gothic" w:eastAsia="Times New Roman" w:hAnsi="Century Gothic" w:cs="Times New Roman"/>
          <w:lang w:eastAsia="pl-PL"/>
        </w:rPr>
      </w:pPr>
      <w:r w:rsidRPr="00436BC8">
        <w:rPr>
          <w:rFonts w:ascii="Century Gothic" w:eastAsia="Calibri" w:hAnsi="Century Gothic" w:cs="Times New Roman"/>
        </w:rPr>
        <w:t>Kryterium: legalność i rzetelność:</w:t>
      </w:r>
    </w:p>
    <w:p w14:paraId="7E86CBF6" w14:textId="77777777" w:rsidR="004A16B2" w:rsidRPr="00436BC8" w:rsidRDefault="004A16B2" w:rsidP="004A16B2">
      <w:pPr>
        <w:spacing w:after="0"/>
        <w:rPr>
          <w:rFonts w:ascii="Century Gothic" w:eastAsia="Calibri" w:hAnsi="Century Gothic" w:cs="Times New Roman"/>
          <w:i/>
        </w:rPr>
      </w:pPr>
      <w:r w:rsidRPr="00436BC8">
        <w:rPr>
          <w:rFonts w:ascii="Century Gothic" w:eastAsia="Calibri" w:hAnsi="Century Gothic" w:cs="Times New Roman"/>
        </w:rPr>
        <w:t xml:space="preserve">Miernik 1: </w:t>
      </w:r>
      <w:r w:rsidRPr="00436BC8">
        <w:rPr>
          <w:rFonts w:ascii="Century Gothic" w:eastAsia="Calibri" w:hAnsi="Century Gothic" w:cs="Times New Roman"/>
          <w:i/>
        </w:rPr>
        <w:t>Liczba terminowo wydanych decyzji w sprawie świadczenia z funduszu alimentacyjnego w stosunku do liczby decyzji skontrolowanych (100% - norma, poniżej 100% - uchybienie/nieprawidłowość)</w:t>
      </w:r>
    </w:p>
    <w:p w14:paraId="144B8C77" w14:textId="77777777" w:rsidR="004A16B2" w:rsidRPr="00436BC8" w:rsidRDefault="004A16B2" w:rsidP="004A16B2">
      <w:pPr>
        <w:spacing w:after="0"/>
        <w:rPr>
          <w:rFonts w:ascii="Century Gothic" w:eastAsia="Calibri" w:hAnsi="Century Gothic" w:cs="Times New Roman"/>
          <w:i/>
        </w:rPr>
      </w:pPr>
      <w:r w:rsidRPr="00436BC8">
        <w:rPr>
          <w:rFonts w:ascii="Century Gothic" w:eastAsia="Calibri" w:hAnsi="Century Gothic" w:cs="Times New Roman"/>
        </w:rPr>
        <w:t>Miernik 2:</w:t>
      </w:r>
      <w:r w:rsidRPr="00436BC8">
        <w:rPr>
          <w:rFonts w:ascii="Century Gothic" w:eastAsia="Calibri" w:hAnsi="Century Gothic" w:cs="Times New Roman"/>
          <w:i/>
        </w:rPr>
        <w:t xml:space="preserve"> Liczba decyzji przyznających świadczenia z funduszu alimentacyjnego we właściwej wysokości i na właściwy okres w stosunku do liczby skontrolowanych decyzji o przyznaniu świadczeń (100% - norma, poniżej 100% - nieprawidłowość).</w:t>
      </w:r>
    </w:p>
    <w:p w14:paraId="31585A84" w14:textId="71CC1A47" w:rsidR="004A16B2" w:rsidRPr="00436BC8" w:rsidRDefault="004A16B2" w:rsidP="004A16B2">
      <w:pPr>
        <w:spacing w:after="0"/>
        <w:rPr>
          <w:rFonts w:ascii="Century Gothic" w:eastAsia="Calibri" w:hAnsi="Century Gothic" w:cs="Times New Roman"/>
          <w:i/>
        </w:rPr>
      </w:pPr>
      <w:r w:rsidRPr="00436BC8">
        <w:rPr>
          <w:rFonts w:ascii="Century Gothic" w:eastAsia="Calibri" w:hAnsi="Century Gothic" w:cs="Times New Roman"/>
        </w:rPr>
        <w:t>Miernik 3:</w:t>
      </w:r>
      <w:r w:rsidRPr="00436BC8">
        <w:rPr>
          <w:rFonts w:ascii="Century Gothic" w:eastAsia="Calibri" w:hAnsi="Century Gothic" w:cs="Times New Roman"/>
          <w:i/>
        </w:rPr>
        <w:t xml:space="preserve"> Liczba przekazanych dłużnikom alimentacyjnym i organom właściwym dłużnika informacji określonych w art. 27 ust 7 ustawy</w:t>
      </w:r>
      <w:r w:rsidRPr="00436BC8">
        <w:rPr>
          <w:rFonts w:ascii="Century Gothic" w:eastAsia="Calibri" w:hAnsi="Century Gothic" w:cs="Times New Roman"/>
          <w:i/>
          <w:color w:val="000000"/>
          <w:shd w:val="clear" w:color="auto" w:fill="FFFFFF"/>
        </w:rPr>
        <w:t xml:space="preserve"> o pomocy osobom uprawnionym do alimentów </w:t>
      </w:r>
      <w:r w:rsidRPr="00436BC8">
        <w:rPr>
          <w:rFonts w:ascii="Century Gothic" w:eastAsia="Calibri" w:hAnsi="Century Gothic" w:cs="Times New Roman"/>
          <w:i/>
        </w:rPr>
        <w:t xml:space="preserve">w stosunku do liczby skontrolowanych decyzji o przyznaniu świadczeń (100% - </w:t>
      </w:r>
      <w:r w:rsidR="00094A7A">
        <w:rPr>
          <w:rFonts w:ascii="Century Gothic" w:eastAsia="Calibri" w:hAnsi="Century Gothic" w:cs="Times New Roman"/>
          <w:i/>
        </w:rPr>
        <w:t>norma, poniżej 100% - uchybienie/nieprawidłowość</w:t>
      </w:r>
      <w:r w:rsidRPr="00436BC8">
        <w:rPr>
          <w:rFonts w:ascii="Century Gothic" w:eastAsia="Calibri" w:hAnsi="Century Gothic" w:cs="Times New Roman"/>
          <w:i/>
        </w:rPr>
        <w:t>).</w:t>
      </w:r>
    </w:p>
    <w:p w14:paraId="25955704" w14:textId="77777777" w:rsidR="004A16B2" w:rsidRPr="00436BC8" w:rsidRDefault="004A16B2" w:rsidP="004A16B2">
      <w:pPr>
        <w:spacing w:after="0"/>
        <w:rPr>
          <w:rFonts w:ascii="Century Gothic" w:eastAsia="Calibri" w:hAnsi="Century Gothic" w:cs="Times New Roman"/>
          <w:i/>
        </w:rPr>
      </w:pPr>
      <w:r w:rsidRPr="00436BC8">
        <w:rPr>
          <w:rFonts w:ascii="Century Gothic" w:eastAsia="Calibri" w:hAnsi="Century Gothic" w:cs="Times New Roman"/>
        </w:rPr>
        <w:t xml:space="preserve">Miernik </w:t>
      </w:r>
      <w:r>
        <w:rPr>
          <w:rFonts w:ascii="Century Gothic" w:eastAsia="Calibri" w:hAnsi="Century Gothic" w:cs="Times New Roman"/>
        </w:rPr>
        <w:t>4</w:t>
      </w:r>
      <w:r w:rsidRPr="00436BC8">
        <w:rPr>
          <w:rFonts w:ascii="Century Gothic" w:eastAsia="Calibri" w:hAnsi="Century Gothic" w:cs="Times New Roman"/>
        </w:rPr>
        <w:t>:</w:t>
      </w:r>
      <w:r w:rsidRPr="00436BC8">
        <w:rPr>
          <w:rFonts w:ascii="Century Gothic" w:eastAsia="Calibri" w:hAnsi="Century Gothic" w:cs="Times New Roman"/>
          <w:i/>
        </w:rPr>
        <w:t xml:space="preserve"> Liczba przekazanych wniosków </w:t>
      </w:r>
      <w:r>
        <w:rPr>
          <w:rFonts w:ascii="Century Gothic" w:eastAsia="Calibri" w:hAnsi="Century Gothic" w:cs="Times New Roman"/>
          <w:i/>
        </w:rPr>
        <w:t>do organu właściwego dłużnika o </w:t>
      </w:r>
      <w:r w:rsidRPr="00436BC8">
        <w:rPr>
          <w:rFonts w:ascii="Century Gothic" w:eastAsia="Calibri" w:hAnsi="Century Gothic" w:cs="Times New Roman"/>
          <w:i/>
        </w:rPr>
        <w:t>podjęcie działań wobec dłużnika alimentacyjnego</w:t>
      </w:r>
      <w:r w:rsidRPr="00436BC8">
        <w:rPr>
          <w:rFonts w:ascii="Century Gothic" w:eastAsia="Calibri" w:hAnsi="Century Gothic" w:cs="Times New Roman"/>
          <w:i/>
          <w:color w:val="000000"/>
          <w:shd w:val="clear" w:color="auto" w:fill="FFFFFF"/>
        </w:rPr>
        <w:t xml:space="preserve"> </w:t>
      </w:r>
      <w:r w:rsidRPr="00436BC8">
        <w:rPr>
          <w:rFonts w:ascii="Century Gothic" w:eastAsia="Calibri" w:hAnsi="Century Gothic" w:cs="Times New Roman"/>
          <w:i/>
        </w:rPr>
        <w:t>w stosunku do liczby skontrolowanych decyzji o przyznaniu świadczeń (100% - norma, poniżej 100% - uchybienie).</w:t>
      </w:r>
    </w:p>
    <w:p w14:paraId="6D37FEDB" w14:textId="77777777" w:rsidR="004A16B2" w:rsidRPr="00436BC8" w:rsidRDefault="004A16B2" w:rsidP="004A16B2">
      <w:pPr>
        <w:spacing w:after="0"/>
        <w:rPr>
          <w:rFonts w:ascii="Century Gothic" w:eastAsia="Calibri" w:hAnsi="Century Gothic" w:cs="Times New Roman"/>
          <w:i/>
        </w:rPr>
      </w:pPr>
    </w:p>
    <w:p w14:paraId="1838FF90" w14:textId="77777777" w:rsidR="004A16B2" w:rsidRPr="00436BC8" w:rsidRDefault="004A16B2" w:rsidP="004A16B2">
      <w:pPr>
        <w:spacing w:after="0"/>
        <w:rPr>
          <w:rFonts w:ascii="Century Gothic" w:eastAsia="Calibri" w:hAnsi="Century Gothic" w:cs="Times New Roman"/>
        </w:rPr>
      </w:pPr>
      <w:r w:rsidRPr="00436BC8">
        <w:rPr>
          <w:rFonts w:ascii="Century Gothic" w:eastAsia="Calibri" w:hAnsi="Century Gothic" w:cs="Times New Roman"/>
        </w:rPr>
        <w:t xml:space="preserve">Zgodnie z art. 18 ust. 1 ustawy prawo do świadczeń z funduszu alimentacyjnego ustala się na okres świadczeniowy począwszy od miesiąca, w którym wpłynął wniosek do organu właściwego wierzyciela, nie wcześniej niż od początku okresu świadczeniowego do końca </w:t>
      </w:r>
      <w:r w:rsidRPr="00436BC8">
        <w:rPr>
          <w:rFonts w:ascii="Century Gothic" w:eastAsia="Calibri" w:hAnsi="Century Gothic" w:cs="Times New Roman"/>
        </w:rPr>
        <w:lastRenderedPageBreak/>
        <w:t xml:space="preserve">tego okresu. </w:t>
      </w:r>
      <w:r w:rsidRPr="00436BC8">
        <w:rPr>
          <w:rFonts w:ascii="Century Gothic" w:eastAsia="Calibri" w:hAnsi="Century Gothic" w:cs="Times New Roman"/>
          <w:lang w:eastAsia="pl-PL"/>
        </w:rPr>
        <w:t xml:space="preserve">Ustalenie prawa do świadczeń z funduszu alimentacyjnego następowało w drodze decyzji administracyjnej. Decyzje administracyjne wydawane były terminowo, a sposób ich doręczenia we wszystkich badanych przypadkach odbywał się za pośrednictwem operatora pocztowego listem poleconym za zwrotnym potwierdzeniem odbioru.  </w:t>
      </w:r>
    </w:p>
    <w:p w14:paraId="5DB0EF48" w14:textId="77777777" w:rsidR="004A16B2" w:rsidRPr="00436BC8" w:rsidRDefault="004A16B2" w:rsidP="004A16B2">
      <w:pPr>
        <w:shd w:val="clear" w:color="auto" w:fill="FFFFFF"/>
        <w:spacing w:after="0"/>
        <w:rPr>
          <w:rFonts w:ascii="Century Gothic" w:eastAsia="Calibri" w:hAnsi="Century Gothic" w:cs="Times New Roman"/>
          <w:color w:val="000000"/>
          <w:lang w:eastAsia="pl-PL"/>
        </w:rPr>
      </w:pPr>
      <w:r w:rsidRPr="00436BC8">
        <w:rPr>
          <w:rFonts w:ascii="Century Gothic" w:eastAsia="Calibri" w:hAnsi="Century Gothic" w:cs="Times New Roman"/>
          <w:color w:val="000000"/>
          <w:lang w:eastAsia="pl-PL"/>
        </w:rPr>
        <w:t xml:space="preserve">Na podstawie skontrolowanej dokumentacji dotyczącej przyznawania prawa </w:t>
      </w:r>
      <w:r w:rsidRPr="00436BC8">
        <w:rPr>
          <w:rFonts w:ascii="Century Gothic" w:eastAsia="Calibri" w:hAnsi="Century Gothic" w:cs="Times New Roman"/>
          <w:color w:val="000000"/>
          <w:lang w:eastAsia="pl-PL"/>
        </w:rPr>
        <w:br/>
        <w:t xml:space="preserve">do świadczeń z funduszu alimentacyjnego stwierdzono, </w:t>
      </w:r>
      <w:r>
        <w:rPr>
          <w:rFonts w:ascii="Century Gothic" w:eastAsia="Calibri" w:hAnsi="Century Gothic" w:cs="Times New Roman"/>
          <w:color w:val="000000"/>
          <w:lang w:eastAsia="pl-PL"/>
        </w:rPr>
        <w:t>że</w:t>
      </w:r>
      <w:r w:rsidRPr="00436BC8">
        <w:rPr>
          <w:rFonts w:ascii="Century Gothic" w:eastAsia="Calibri" w:hAnsi="Century Gothic" w:cs="Times New Roman"/>
          <w:color w:val="000000"/>
          <w:lang w:eastAsia="pl-PL"/>
        </w:rPr>
        <w:t xml:space="preserve"> we wszystkich skontrolowanych przypadkach świadczenia zostały przyznane w ustawowym terminie, na właściwy okres oraz w wysokości bieżąco ustalonych alimentów, jednak nie wyższej niż 500 zł.</w:t>
      </w:r>
    </w:p>
    <w:p w14:paraId="67D8914B" w14:textId="77777777" w:rsidR="004A16B2" w:rsidRPr="00436BC8" w:rsidRDefault="004A16B2" w:rsidP="004A16B2">
      <w:pPr>
        <w:spacing w:after="0"/>
        <w:rPr>
          <w:rFonts w:ascii="Century Gothic" w:eastAsia="Calibri" w:hAnsi="Century Gothic" w:cs="Times New Roman"/>
          <w:lang w:eastAsia="pl-PL"/>
        </w:rPr>
      </w:pPr>
    </w:p>
    <w:p w14:paraId="7A4AD8E9" w14:textId="77777777" w:rsidR="004A16B2" w:rsidRPr="00436BC8" w:rsidRDefault="004A16B2" w:rsidP="004A16B2">
      <w:pPr>
        <w:shd w:val="clear" w:color="auto" w:fill="FFFFFF"/>
        <w:spacing w:after="0"/>
        <w:rPr>
          <w:rFonts w:ascii="Century Gothic" w:eastAsia="Calibri" w:hAnsi="Century Gothic" w:cs="Times New Roman"/>
          <w:lang w:eastAsia="pl-PL"/>
        </w:rPr>
      </w:pPr>
      <w:r w:rsidRPr="00436BC8">
        <w:rPr>
          <w:rFonts w:ascii="Century Gothic" w:eastAsia="Calibri" w:hAnsi="Century Gothic" w:cs="Times New Roman"/>
          <w:lang w:eastAsia="pl-PL"/>
        </w:rPr>
        <w:t xml:space="preserve">Podczas czynności kontrolnych starano się ustalić, czy z należytą starannością, rzetelnie i terminowo realizowane były zadania nałożone na organ właściwy wierzyciela w odniesieniu do dłużników alimentacyjnych. </w:t>
      </w:r>
    </w:p>
    <w:p w14:paraId="24706DB7" w14:textId="77777777" w:rsidR="004A16B2" w:rsidRPr="00436BC8" w:rsidRDefault="004A16B2" w:rsidP="004A16B2">
      <w:pPr>
        <w:shd w:val="clear" w:color="auto" w:fill="FFFFFF"/>
        <w:spacing w:after="0"/>
        <w:rPr>
          <w:rFonts w:ascii="Century Gothic" w:eastAsia="Calibri" w:hAnsi="Century Gothic" w:cs="Times New Roman"/>
          <w:color w:val="000000"/>
          <w:lang w:eastAsia="pl-PL"/>
        </w:rPr>
      </w:pPr>
      <w:r w:rsidRPr="00436BC8">
        <w:rPr>
          <w:rFonts w:ascii="Century Gothic" w:eastAsia="Calibri" w:hAnsi="Century Gothic" w:cs="Times New Roman"/>
          <w:lang w:eastAsia="pl-PL"/>
        </w:rPr>
        <w:t>Na podstawie skontrolowanej dokumentacji dłużników alimentacyjnych ustalono, że jednostka kontrolowana n</w:t>
      </w:r>
      <w:r w:rsidRPr="00436BC8">
        <w:rPr>
          <w:rFonts w:ascii="Century Gothic" w:eastAsia="Calibri" w:hAnsi="Century Gothic" w:cs="Times New Roman"/>
          <w:color w:val="000000"/>
          <w:lang w:eastAsia="pl-PL"/>
        </w:rPr>
        <w:t>ie przekazała do dłu</w:t>
      </w:r>
      <w:r>
        <w:rPr>
          <w:rFonts w:ascii="Century Gothic" w:eastAsia="Calibri" w:hAnsi="Century Gothic" w:cs="Times New Roman"/>
          <w:color w:val="000000"/>
          <w:lang w:eastAsia="pl-PL"/>
        </w:rPr>
        <w:t xml:space="preserve">żników alimentacyjnych </w:t>
      </w:r>
      <w:r w:rsidRPr="00436BC8">
        <w:rPr>
          <w:rFonts w:ascii="Century Gothic" w:eastAsia="Calibri" w:hAnsi="Century Gothic" w:cs="Times New Roman"/>
          <w:color w:val="000000"/>
          <w:lang w:eastAsia="pl-PL"/>
        </w:rPr>
        <w:t>informacji o przyznaniu osobie uprawnionej świadczeń z funduszu alimentacyjnego i wysokości oraz obowiązku zwrotu wraz z odsetkami należności z tytułu świadczeń z funduszu alimentacyjnego wypłacanych osobie uprawnionej, a także informacji</w:t>
      </w:r>
      <w:r>
        <w:rPr>
          <w:rFonts w:ascii="Century Gothic" w:eastAsia="Calibri" w:hAnsi="Century Gothic" w:cs="Times New Roman"/>
          <w:color w:val="000000"/>
          <w:lang w:eastAsia="pl-PL"/>
        </w:rPr>
        <w:t xml:space="preserve"> o wysokości zobowiązań dłużników alimentacyjnych</w:t>
      </w:r>
      <w:r w:rsidRPr="00436BC8">
        <w:rPr>
          <w:rFonts w:ascii="Century Gothic" w:eastAsia="Calibri" w:hAnsi="Century Gothic" w:cs="Times New Roman"/>
          <w:color w:val="000000"/>
          <w:lang w:eastAsia="pl-PL"/>
        </w:rPr>
        <w:t xml:space="preserve"> wobec Skarbu Państwa. </w:t>
      </w:r>
    </w:p>
    <w:p w14:paraId="082DBDC1" w14:textId="77777777" w:rsidR="004A16B2" w:rsidRDefault="004A16B2" w:rsidP="004A16B2">
      <w:pPr>
        <w:shd w:val="clear" w:color="auto" w:fill="FFFFFF"/>
        <w:spacing w:after="0"/>
        <w:rPr>
          <w:rFonts w:ascii="Century Gothic" w:eastAsia="Times New Roman" w:hAnsi="Century Gothic" w:cs="Times New Roman"/>
          <w:lang w:eastAsia="pl-PL"/>
        </w:rPr>
      </w:pPr>
    </w:p>
    <w:p w14:paraId="5DD55866" w14:textId="77777777" w:rsidR="004A16B2" w:rsidRPr="00436BC8" w:rsidRDefault="004A16B2" w:rsidP="004A16B2">
      <w:pPr>
        <w:shd w:val="clear" w:color="auto" w:fill="FFFFFF"/>
        <w:spacing w:after="0"/>
        <w:rPr>
          <w:rFonts w:ascii="Century Gothic" w:eastAsia="Times New Roman" w:hAnsi="Century Gothic" w:cs="Times New Roman"/>
          <w:lang w:eastAsia="pl-PL"/>
        </w:rPr>
      </w:pPr>
      <w:r w:rsidRPr="00436BC8">
        <w:rPr>
          <w:rFonts w:ascii="Century Gothic" w:eastAsia="Times New Roman" w:hAnsi="Century Gothic" w:cs="Times New Roman"/>
          <w:lang w:eastAsia="pl-PL"/>
        </w:rPr>
        <w:t xml:space="preserve">Ponadto organ zobowiązany jest przekazać te same informacje co dłużnikowi także organowi właściwemu dłużnika. W 16 spośród 18 kontrolowanych spraw dłużnicy mieszkali poza </w:t>
      </w:r>
      <w:r>
        <w:rPr>
          <w:rFonts w:ascii="Century Gothic" w:eastAsia="Times New Roman" w:hAnsi="Century Gothic" w:cs="Times New Roman"/>
          <w:lang w:eastAsia="pl-PL"/>
        </w:rPr>
        <w:t>gminą</w:t>
      </w:r>
      <w:r w:rsidRPr="00436BC8">
        <w:rPr>
          <w:rFonts w:ascii="Century Gothic" w:eastAsia="Times New Roman" w:hAnsi="Century Gothic" w:cs="Times New Roman"/>
          <w:lang w:eastAsia="pl-PL"/>
        </w:rPr>
        <w:t xml:space="preserve"> Niegosławice. Kontrolujący usta</w:t>
      </w:r>
      <w:r>
        <w:rPr>
          <w:rFonts w:ascii="Century Gothic" w:eastAsia="Times New Roman" w:hAnsi="Century Gothic" w:cs="Times New Roman"/>
          <w:lang w:eastAsia="pl-PL"/>
        </w:rPr>
        <w:t xml:space="preserve">lili, </w:t>
      </w:r>
      <w:r w:rsidRPr="00436BC8">
        <w:rPr>
          <w:rFonts w:ascii="Century Gothic" w:eastAsia="Times New Roman" w:hAnsi="Century Gothic" w:cs="Times New Roman"/>
          <w:lang w:eastAsia="pl-PL"/>
        </w:rPr>
        <w:t>ż</w:t>
      </w:r>
      <w:r>
        <w:rPr>
          <w:rFonts w:ascii="Century Gothic" w:eastAsia="Times New Roman" w:hAnsi="Century Gothic" w:cs="Times New Roman"/>
          <w:lang w:eastAsia="pl-PL"/>
        </w:rPr>
        <w:t>e</w:t>
      </w:r>
      <w:r w:rsidRPr="00436BC8">
        <w:rPr>
          <w:rFonts w:ascii="Century Gothic" w:eastAsia="Times New Roman" w:hAnsi="Century Gothic" w:cs="Times New Roman"/>
          <w:lang w:eastAsia="pl-PL"/>
        </w:rPr>
        <w:t xml:space="preserve"> w ww. przypadkach OPS w Niegosławicach nie przesłał informacji dotyczących</w:t>
      </w:r>
      <w:r>
        <w:rPr>
          <w:rFonts w:ascii="Century Gothic" w:eastAsia="Times New Roman" w:hAnsi="Century Gothic" w:cs="Times New Roman"/>
          <w:lang w:eastAsia="pl-PL"/>
        </w:rPr>
        <w:t xml:space="preserve"> dłużników (informacja o </w:t>
      </w:r>
      <w:r w:rsidRPr="00436BC8">
        <w:rPr>
          <w:rFonts w:ascii="Century Gothic" w:eastAsia="Times New Roman" w:hAnsi="Century Gothic" w:cs="Times New Roman"/>
          <w:lang w:eastAsia="pl-PL"/>
        </w:rPr>
        <w:t xml:space="preserve">przyznaniu świadczenia osobie uprawnionej, stan zadłużenia dłużnika) organom właściwym dłużnika. </w:t>
      </w:r>
    </w:p>
    <w:p w14:paraId="5CAD1F3D" w14:textId="77777777" w:rsidR="004A16B2" w:rsidRPr="00436BC8" w:rsidRDefault="004A16B2" w:rsidP="004A16B2">
      <w:pPr>
        <w:shd w:val="clear" w:color="auto" w:fill="FFFFFF"/>
        <w:spacing w:after="0"/>
        <w:rPr>
          <w:rFonts w:ascii="Century Gothic" w:eastAsia="Times New Roman" w:hAnsi="Century Gothic" w:cs="Times New Roman"/>
          <w:lang w:eastAsia="pl-PL"/>
        </w:rPr>
      </w:pPr>
      <w:r>
        <w:rPr>
          <w:rFonts w:ascii="Century Gothic" w:eastAsia="Calibri" w:hAnsi="Century Gothic" w:cs="Times New Roman"/>
          <w:color w:val="000000"/>
          <w:lang w:eastAsia="pl-PL"/>
        </w:rPr>
        <w:t xml:space="preserve">Jednocześnie stwierdzono, </w:t>
      </w:r>
      <w:r w:rsidRPr="00436BC8">
        <w:rPr>
          <w:rFonts w:ascii="Century Gothic" w:eastAsia="Calibri" w:hAnsi="Century Gothic" w:cs="Times New Roman"/>
          <w:color w:val="000000"/>
          <w:lang w:eastAsia="pl-PL"/>
        </w:rPr>
        <w:t>ż</w:t>
      </w:r>
      <w:r>
        <w:rPr>
          <w:rFonts w:ascii="Century Gothic" w:eastAsia="Calibri" w:hAnsi="Century Gothic" w:cs="Times New Roman"/>
          <w:color w:val="000000"/>
          <w:lang w:eastAsia="pl-PL"/>
        </w:rPr>
        <w:t>e</w:t>
      </w:r>
      <w:r w:rsidRPr="00436BC8">
        <w:rPr>
          <w:rFonts w:ascii="Century Gothic" w:eastAsia="Calibri" w:hAnsi="Century Gothic" w:cs="Times New Roman"/>
          <w:color w:val="000000"/>
          <w:lang w:eastAsia="pl-PL"/>
        </w:rPr>
        <w:t xml:space="preserve"> w każdej spośród kontrolowanych spraw organ </w:t>
      </w:r>
      <w:r>
        <w:rPr>
          <w:rFonts w:ascii="Century Gothic" w:eastAsia="Calibri" w:hAnsi="Century Gothic" w:cs="Times New Roman"/>
          <w:color w:val="000000"/>
          <w:lang w:eastAsia="pl-PL"/>
        </w:rPr>
        <w:t>nie </w:t>
      </w:r>
      <w:r w:rsidRPr="00436BC8">
        <w:rPr>
          <w:rFonts w:ascii="Century Gothic" w:eastAsia="Calibri" w:hAnsi="Century Gothic" w:cs="Times New Roman"/>
          <w:color w:val="000000"/>
          <w:lang w:eastAsia="pl-PL"/>
        </w:rPr>
        <w:t>przekazał wniosku do organu właściwego dłużnika o podjęcie działań wobec dłużnika alimentacyjnego</w:t>
      </w:r>
      <w:r>
        <w:rPr>
          <w:rFonts w:ascii="Century Gothic" w:eastAsia="Calibri" w:hAnsi="Century Gothic" w:cs="Times New Roman"/>
          <w:color w:val="000000"/>
          <w:lang w:eastAsia="pl-PL"/>
        </w:rPr>
        <w:t>,</w:t>
      </w:r>
      <w:r w:rsidRPr="00436BC8">
        <w:rPr>
          <w:rFonts w:ascii="Century Gothic" w:eastAsia="Calibri" w:hAnsi="Century Gothic" w:cs="Times New Roman"/>
          <w:color w:val="000000"/>
          <w:lang w:eastAsia="pl-PL"/>
        </w:rPr>
        <w:t xml:space="preserve"> zgodnie z art. 3 ustawy o pomocy osobom uprawnionym do alimentów.</w:t>
      </w:r>
    </w:p>
    <w:p w14:paraId="78944D5C" w14:textId="77777777" w:rsidR="004A16B2" w:rsidRPr="00436BC8" w:rsidRDefault="004A16B2" w:rsidP="004A16B2">
      <w:pPr>
        <w:spacing w:after="0"/>
        <w:rPr>
          <w:rFonts w:ascii="Century Gothic" w:eastAsia="Calibri" w:hAnsi="Century Gothic" w:cs="Times New Roman"/>
          <w:lang w:eastAsia="pl-PL"/>
        </w:rPr>
      </w:pPr>
      <w:r w:rsidRPr="00436BC8">
        <w:rPr>
          <w:rFonts w:ascii="Century Gothic" w:eastAsia="Calibri" w:hAnsi="Century Gothic" w:cs="Times New Roman"/>
          <w:lang w:eastAsia="pl-PL"/>
        </w:rPr>
        <w:t>Kontrolujący przyjęli od kierownika OPS w Niegosławicach wyjaśnienia w sprawie brakujących dokumentów. Według kierownika uchybienie powstało z powodu niedopatrzenia pracownika prowadzącego sprawy z zakresu świadczeń z funduszu alimentacyjnego.</w:t>
      </w:r>
    </w:p>
    <w:p w14:paraId="6C68B955" w14:textId="77777777" w:rsidR="004A16B2" w:rsidRPr="00436BC8" w:rsidRDefault="004A16B2" w:rsidP="004A16B2">
      <w:pPr>
        <w:spacing w:after="0"/>
        <w:rPr>
          <w:rFonts w:ascii="Century Gothic" w:eastAsia="Calibri" w:hAnsi="Century Gothic" w:cs="Times New Roman"/>
          <w:lang w:eastAsia="pl-PL"/>
        </w:rPr>
      </w:pPr>
      <w:r w:rsidRPr="00436BC8">
        <w:rPr>
          <w:rFonts w:ascii="Century Gothic" w:eastAsia="Calibri" w:hAnsi="Century Gothic" w:cs="Times New Roman"/>
          <w:lang w:eastAsia="pl-PL"/>
        </w:rPr>
        <w:t>W trakcie czynności kontrolnych dokumentacja została uzupełniona o brakujące informacje, które zostały przesłane do dłużnika i organu właściwego dłużnika.</w:t>
      </w:r>
    </w:p>
    <w:p w14:paraId="089AD5E9" w14:textId="77777777" w:rsidR="004A16B2" w:rsidRPr="00436BC8" w:rsidRDefault="004A16B2" w:rsidP="004A16B2">
      <w:pPr>
        <w:shd w:val="clear" w:color="auto" w:fill="FFFFFF"/>
        <w:spacing w:after="0"/>
        <w:rPr>
          <w:rFonts w:ascii="Century Gothic" w:eastAsia="Calibri" w:hAnsi="Century Gothic" w:cs="Times New Roman"/>
          <w:lang w:eastAsia="pl-PL"/>
        </w:rPr>
      </w:pPr>
    </w:p>
    <w:p w14:paraId="370D1201" w14:textId="77777777" w:rsidR="004A16B2" w:rsidRPr="00436BC8" w:rsidRDefault="004A16B2" w:rsidP="004A16B2">
      <w:pPr>
        <w:shd w:val="clear" w:color="auto" w:fill="FFFFFF"/>
        <w:spacing w:after="0"/>
        <w:rPr>
          <w:rFonts w:ascii="Century Gothic" w:eastAsia="Calibri" w:hAnsi="Century Gothic" w:cs="Times New Roman"/>
          <w:lang w:eastAsia="pl-PL"/>
        </w:rPr>
      </w:pPr>
      <w:r w:rsidRPr="00436BC8">
        <w:rPr>
          <w:rFonts w:ascii="Century Gothic" w:eastAsia="Calibri" w:hAnsi="Century Gothic" w:cs="Times New Roman"/>
          <w:lang w:eastAsia="pl-PL"/>
        </w:rPr>
        <w:t>Ponadto kontrolujący stwierdzili, iż organ właściwy wierzyciela nie przekazywał do biura informacji gospodarczej informacji gospodarczych o zobowiązaniu lub zobowiązaniach dłużnika alimentacyjnego, wynikających z tytułu należności wypłaconych osobie uprawnionej do alimentów, z tytułu świadczeń z funduszu alimentacyjnego oraz z tytułu wypłaconych zaliczek alimentacyjnych, w razie powstania zaległości za okres dłuższy niż 6 miesięcy.</w:t>
      </w:r>
    </w:p>
    <w:p w14:paraId="0B787959" w14:textId="77777777" w:rsidR="004A16B2" w:rsidRPr="00436BC8" w:rsidRDefault="004A16B2" w:rsidP="004A16B2">
      <w:pPr>
        <w:shd w:val="clear" w:color="auto" w:fill="FFFFFF"/>
        <w:spacing w:after="0"/>
        <w:rPr>
          <w:rFonts w:ascii="Century Gothic" w:eastAsia="Calibri" w:hAnsi="Century Gothic" w:cs="Times New Roman"/>
          <w:lang w:eastAsia="pl-PL"/>
        </w:rPr>
      </w:pPr>
      <w:r w:rsidRPr="00436BC8">
        <w:rPr>
          <w:rFonts w:ascii="Century Gothic" w:eastAsia="Calibri" w:hAnsi="Century Gothic" w:cs="Times New Roman"/>
          <w:lang w:eastAsia="pl-PL"/>
        </w:rPr>
        <w:t xml:space="preserve">Kierownik OPS złożył wyjaśnienia, z których wynika, że informacje nie były przekazywane do biura informacji gospodarczych, z </w:t>
      </w:r>
      <w:r>
        <w:rPr>
          <w:rFonts w:ascii="Century Gothic" w:eastAsia="Calibri" w:hAnsi="Century Gothic" w:cs="Times New Roman"/>
          <w:lang w:eastAsia="pl-PL"/>
        </w:rPr>
        <w:t>uwagi na objęcie stanowiska ds. </w:t>
      </w:r>
      <w:r w:rsidRPr="00436BC8">
        <w:rPr>
          <w:rFonts w:ascii="Century Gothic" w:eastAsia="Calibri" w:hAnsi="Century Gothic" w:cs="Times New Roman"/>
          <w:lang w:eastAsia="pl-PL"/>
        </w:rPr>
        <w:t xml:space="preserve">świadczeń rodzinnych i świadczeń z funduszu alimentacyjnego przez nowego pracownika wraz z rozpoczęciem nowego okresu </w:t>
      </w:r>
      <w:r>
        <w:rPr>
          <w:rFonts w:ascii="Century Gothic" w:eastAsia="Calibri" w:hAnsi="Century Gothic" w:cs="Times New Roman"/>
          <w:lang w:eastAsia="pl-PL"/>
        </w:rPr>
        <w:t>świadczeniowego</w:t>
      </w:r>
      <w:r w:rsidRPr="00436BC8">
        <w:rPr>
          <w:rFonts w:ascii="Century Gothic" w:eastAsia="Calibri" w:hAnsi="Century Gothic" w:cs="Times New Roman"/>
          <w:lang w:eastAsia="pl-PL"/>
        </w:rPr>
        <w:t xml:space="preserve">. </w:t>
      </w:r>
    </w:p>
    <w:p w14:paraId="27D3FBAA" w14:textId="77777777" w:rsidR="004A16B2" w:rsidRPr="00436BC8" w:rsidRDefault="004A16B2" w:rsidP="004A16B2">
      <w:pPr>
        <w:shd w:val="clear" w:color="auto" w:fill="FFFFFF"/>
        <w:spacing w:after="0"/>
        <w:rPr>
          <w:rFonts w:ascii="Century Gothic" w:eastAsia="Calibri" w:hAnsi="Century Gothic" w:cs="Times New Roman"/>
          <w:lang w:eastAsia="pl-PL"/>
        </w:rPr>
      </w:pPr>
      <w:r w:rsidRPr="00436BC8">
        <w:rPr>
          <w:rFonts w:ascii="Century Gothic" w:eastAsia="Calibri" w:hAnsi="Century Gothic" w:cs="Times New Roman"/>
          <w:lang w:eastAsia="pl-PL"/>
        </w:rPr>
        <w:lastRenderedPageBreak/>
        <w:t>Pismem z 08 czerwca 2021 r., kierownik OPS w Niegosławicach poinformował kontrolujących</w:t>
      </w:r>
      <w:r>
        <w:rPr>
          <w:rFonts w:ascii="Century Gothic" w:eastAsia="Calibri" w:hAnsi="Century Gothic" w:cs="Times New Roman"/>
          <w:lang w:eastAsia="pl-PL"/>
        </w:rPr>
        <w:t>, że przekazanie</w:t>
      </w:r>
      <w:r w:rsidRPr="00436BC8">
        <w:rPr>
          <w:rFonts w:ascii="Century Gothic" w:eastAsia="Calibri" w:hAnsi="Century Gothic" w:cs="Times New Roman"/>
          <w:lang w:eastAsia="pl-PL"/>
        </w:rPr>
        <w:t xml:space="preserve"> informacji gospodarczych do biur informacji gospodarczych </w:t>
      </w:r>
      <w:r>
        <w:rPr>
          <w:rFonts w:ascii="Century Gothic" w:eastAsia="Calibri" w:hAnsi="Century Gothic" w:cs="Times New Roman"/>
          <w:lang w:eastAsia="pl-PL"/>
        </w:rPr>
        <w:t xml:space="preserve">nastąpi </w:t>
      </w:r>
      <w:r w:rsidRPr="00436BC8">
        <w:rPr>
          <w:rFonts w:ascii="Century Gothic" w:eastAsia="Calibri" w:hAnsi="Century Gothic" w:cs="Times New Roman"/>
          <w:lang w:eastAsia="pl-PL"/>
        </w:rPr>
        <w:t>po 27 czerwca br., z uwagi na zmian</w:t>
      </w:r>
      <w:r>
        <w:rPr>
          <w:rFonts w:ascii="Century Gothic" w:eastAsia="Calibri" w:hAnsi="Century Gothic" w:cs="Times New Roman"/>
          <w:lang w:eastAsia="pl-PL"/>
        </w:rPr>
        <w:t>ę osoby upoważnionej do </w:t>
      </w:r>
      <w:r w:rsidRPr="00436BC8">
        <w:rPr>
          <w:rFonts w:ascii="Century Gothic" w:eastAsia="Calibri" w:hAnsi="Century Gothic" w:cs="Times New Roman"/>
          <w:lang w:eastAsia="pl-PL"/>
        </w:rPr>
        <w:t xml:space="preserve">przekazywania, modyfikacji oraz usuwania danych w biurach informacji gospodarczych. </w:t>
      </w:r>
    </w:p>
    <w:p w14:paraId="0A6A624E" w14:textId="77777777" w:rsidR="004A16B2" w:rsidRPr="00436BC8" w:rsidRDefault="004A16B2" w:rsidP="004A16B2">
      <w:pPr>
        <w:shd w:val="clear" w:color="auto" w:fill="FFFFFF"/>
        <w:spacing w:after="0"/>
        <w:jc w:val="right"/>
        <w:rPr>
          <w:rFonts w:ascii="Century Gothic" w:eastAsia="Calibri" w:hAnsi="Century Gothic" w:cs="Times New Roman"/>
          <w:lang w:eastAsia="pl-PL"/>
        </w:rPr>
      </w:pPr>
      <w:r w:rsidRPr="00436BC8">
        <w:rPr>
          <w:rFonts w:ascii="Century Gothic" w:hAnsi="Century Gothic" w:cs="Times New Roman"/>
          <w:i/>
        </w:rPr>
        <w:t>(akta kontroli str.</w:t>
      </w:r>
      <w:r>
        <w:rPr>
          <w:rFonts w:ascii="Century Gothic" w:hAnsi="Century Gothic" w:cs="Times New Roman"/>
          <w:i/>
        </w:rPr>
        <w:t xml:space="preserve"> 87-169</w:t>
      </w:r>
      <w:r w:rsidRPr="00436BC8">
        <w:rPr>
          <w:rFonts w:ascii="Century Gothic" w:hAnsi="Century Gothic" w:cs="Times New Roman"/>
          <w:i/>
        </w:rPr>
        <w:t xml:space="preserve"> ) </w:t>
      </w:r>
    </w:p>
    <w:p w14:paraId="2E4A10FF" w14:textId="77777777" w:rsidR="004A16B2" w:rsidRDefault="004A16B2" w:rsidP="004A16B2">
      <w:pPr>
        <w:shd w:val="clear" w:color="auto" w:fill="FFFFFF"/>
        <w:spacing w:after="0"/>
        <w:jc w:val="right"/>
        <w:rPr>
          <w:rFonts w:ascii="Century Gothic" w:eastAsia="Calibri" w:hAnsi="Century Gothic" w:cs="Times New Roman"/>
          <w:lang w:eastAsia="pl-PL"/>
        </w:rPr>
      </w:pPr>
    </w:p>
    <w:p w14:paraId="6A7AC520" w14:textId="77777777" w:rsidR="004A16B2" w:rsidRPr="00436BC8" w:rsidRDefault="004A16B2" w:rsidP="004A16B2">
      <w:pPr>
        <w:shd w:val="clear" w:color="auto" w:fill="FFFFFF"/>
        <w:spacing w:after="0"/>
        <w:rPr>
          <w:rFonts w:ascii="Century Gothic" w:eastAsia="Calibri" w:hAnsi="Century Gothic" w:cs="Times New Roman"/>
          <w:lang w:eastAsia="pl-PL"/>
        </w:rPr>
      </w:pPr>
      <w:r w:rsidRPr="00436BC8">
        <w:rPr>
          <w:rFonts w:ascii="Century Gothic" w:eastAsia="Calibri" w:hAnsi="Century Gothic" w:cs="Times New Roman"/>
          <w:lang w:eastAsia="pl-PL"/>
        </w:rPr>
        <w:t xml:space="preserve">Reasumując Ośrodek Pomocy Społecznej w Niegosławicach </w:t>
      </w:r>
      <w:r w:rsidRPr="00436BC8">
        <w:rPr>
          <w:rFonts w:ascii="Century Gothic" w:eastAsia="Calibri" w:hAnsi="Century Gothic" w:cs="Times New Roman"/>
          <w:color w:val="000000"/>
          <w:lang w:eastAsia="pl-PL"/>
        </w:rPr>
        <w:t>we wszystkich skontrolowanych przypadkach przyznawał świadcze</w:t>
      </w:r>
      <w:r>
        <w:rPr>
          <w:rFonts w:ascii="Century Gothic" w:eastAsia="Calibri" w:hAnsi="Century Gothic" w:cs="Times New Roman"/>
          <w:color w:val="000000"/>
          <w:lang w:eastAsia="pl-PL"/>
        </w:rPr>
        <w:t>nia w ustawowym terminie, na </w:t>
      </w:r>
      <w:r w:rsidRPr="00436BC8">
        <w:rPr>
          <w:rFonts w:ascii="Century Gothic" w:eastAsia="Calibri" w:hAnsi="Century Gothic" w:cs="Times New Roman"/>
          <w:color w:val="000000"/>
          <w:lang w:eastAsia="pl-PL"/>
        </w:rPr>
        <w:t>właściwy okres oraz we właściwej wysokości.</w:t>
      </w:r>
    </w:p>
    <w:p w14:paraId="02E94933" w14:textId="77777777" w:rsidR="004A16B2" w:rsidRDefault="004A16B2" w:rsidP="004A16B2">
      <w:pPr>
        <w:shd w:val="clear" w:color="auto" w:fill="FFFFFF"/>
        <w:spacing w:after="0"/>
        <w:rPr>
          <w:rFonts w:ascii="Century Gothic" w:eastAsia="Calibri" w:hAnsi="Century Gothic" w:cs="Times New Roman"/>
          <w:lang w:eastAsia="pl-PL"/>
        </w:rPr>
      </w:pPr>
    </w:p>
    <w:p w14:paraId="4AA9E492" w14:textId="77777777" w:rsidR="004A16B2" w:rsidRPr="00436BC8" w:rsidRDefault="004A16B2" w:rsidP="004A16B2">
      <w:pPr>
        <w:shd w:val="clear" w:color="auto" w:fill="FFFFFF"/>
        <w:spacing w:after="0"/>
        <w:rPr>
          <w:rFonts w:ascii="Century Gothic" w:eastAsia="Calibri" w:hAnsi="Century Gothic" w:cs="Times New Roman"/>
          <w:color w:val="000000"/>
          <w:lang w:eastAsia="pl-PL"/>
        </w:rPr>
      </w:pPr>
      <w:r w:rsidRPr="00436BC8">
        <w:rPr>
          <w:rFonts w:ascii="Century Gothic" w:eastAsia="Calibri" w:hAnsi="Century Gothic" w:cs="Times New Roman"/>
          <w:lang w:eastAsia="pl-PL"/>
        </w:rPr>
        <w:t>Jednak w 16 z 18 kontrolowanych przypadków</w:t>
      </w:r>
      <w:r>
        <w:rPr>
          <w:rFonts w:ascii="Century Gothic" w:eastAsia="Calibri" w:hAnsi="Century Gothic" w:cs="Times New Roman"/>
          <w:lang w:eastAsia="pl-PL"/>
        </w:rPr>
        <w:t xml:space="preserve"> nie zostały wysłane w terminie,</w:t>
      </w:r>
      <w:r w:rsidRPr="00436BC8">
        <w:rPr>
          <w:rFonts w:ascii="Century Gothic" w:eastAsia="Calibri" w:hAnsi="Century Gothic" w:cs="Times New Roman"/>
          <w:lang w:eastAsia="pl-PL"/>
        </w:rPr>
        <w:t xml:space="preserve"> </w:t>
      </w:r>
      <w:r>
        <w:rPr>
          <w:rFonts w:ascii="Century Gothic" w:eastAsia="Calibri" w:hAnsi="Century Gothic" w:cs="Times New Roman"/>
          <w:lang w:eastAsia="pl-PL"/>
        </w:rPr>
        <w:t>do dłużników</w:t>
      </w:r>
      <w:r w:rsidRPr="00436BC8">
        <w:rPr>
          <w:rFonts w:ascii="Century Gothic" w:eastAsia="Calibri" w:hAnsi="Century Gothic" w:cs="Times New Roman"/>
          <w:lang w:eastAsia="pl-PL"/>
        </w:rPr>
        <w:t xml:space="preserve"> oraz do </w:t>
      </w:r>
      <w:r>
        <w:rPr>
          <w:rFonts w:ascii="Century Gothic" w:eastAsia="Calibri" w:hAnsi="Century Gothic" w:cs="Times New Roman"/>
          <w:lang w:eastAsia="pl-PL"/>
        </w:rPr>
        <w:t>organów</w:t>
      </w:r>
      <w:r w:rsidRPr="00436BC8">
        <w:rPr>
          <w:rFonts w:ascii="Century Gothic" w:eastAsia="Calibri" w:hAnsi="Century Gothic" w:cs="Times New Roman"/>
          <w:lang w:eastAsia="pl-PL"/>
        </w:rPr>
        <w:t xml:space="preserve"> właś</w:t>
      </w:r>
      <w:r>
        <w:rPr>
          <w:rFonts w:ascii="Century Gothic" w:eastAsia="Calibri" w:hAnsi="Century Gothic" w:cs="Times New Roman"/>
          <w:lang w:eastAsia="pl-PL"/>
        </w:rPr>
        <w:t>ciwych</w:t>
      </w:r>
      <w:r w:rsidRPr="00436BC8">
        <w:rPr>
          <w:rFonts w:ascii="Century Gothic" w:eastAsia="Calibri" w:hAnsi="Century Gothic" w:cs="Times New Roman"/>
          <w:lang w:eastAsia="pl-PL"/>
        </w:rPr>
        <w:t xml:space="preserve"> </w:t>
      </w:r>
      <w:r>
        <w:rPr>
          <w:rFonts w:ascii="Century Gothic" w:eastAsia="Calibri" w:hAnsi="Century Gothic" w:cs="Times New Roman"/>
          <w:lang w:eastAsia="pl-PL"/>
        </w:rPr>
        <w:t>dłużników</w:t>
      </w:r>
      <w:r w:rsidRPr="00436BC8">
        <w:rPr>
          <w:rFonts w:ascii="Century Gothic" w:eastAsia="Calibri" w:hAnsi="Century Gothic" w:cs="Times New Roman"/>
          <w:lang w:eastAsia="pl-PL"/>
        </w:rPr>
        <w:t>, informacj</w:t>
      </w:r>
      <w:r>
        <w:rPr>
          <w:rFonts w:ascii="Century Gothic" w:eastAsia="Calibri" w:hAnsi="Century Gothic" w:cs="Times New Roman"/>
          <w:lang w:eastAsia="pl-PL"/>
        </w:rPr>
        <w:t>e</w:t>
      </w:r>
      <w:r w:rsidRPr="00436BC8">
        <w:rPr>
          <w:rFonts w:ascii="Century Gothic" w:eastAsia="Calibri" w:hAnsi="Century Gothic" w:cs="Times New Roman"/>
          <w:lang w:eastAsia="pl-PL"/>
        </w:rPr>
        <w:t xml:space="preserve"> o przyznaniu osobie uprawnionej świadczeń z funduszu alimentacyjnego </w:t>
      </w:r>
      <w:r w:rsidRPr="00436BC8">
        <w:rPr>
          <w:rFonts w:ascii="Century Gothic" w:eastAsia="Calibri" w:hAnsi="Century Gothic" w:cs="Times New Roman"/>
          <w:color w:val="000000"/>
          <w:lang w:eastAsia="pl-PL"/>
        </w:rPr>
        <w:t>i wysokości oraz obowiązku zwrotu wraz</w:t>
      </w:r>
      <w:r>
        <w:rPr>
          <w:rFonts w:ascii="Century Gothic" w:eastAsia="Calibri" w:hAnsi="Century Gothic" w:cs="Times New Roman"/>
          <w:color w:val="000000"/>
          <w:lang w:eastAsia="pl-PL"/>
        </w:rPr>
        <w:t> </w:t>
      </w:r>
      <w:r w:rsidRPr="00436BC8">
        <w:rPr>
          <w:rFonts w:ascii="Century Gothic" w:eastAsia="Calibri" w:hAnsi="Century Gothic" w:cs="Times New Roman"/>
          <w:color w:val="000000"/>
          <w:lang w:eastAsia="pl-PL"/>
        </w:rPr>
        <w:t>z</w:t>
      </w:r>
      <w:r>
        <w:rPr>
          <w:rFonts w:ascii="Century Gothic" w:eastAsia="Calibri" w:hAnsi="Century Gothic" w:cs="Times New Roman"/>
          <w:color w:val="000000"/>
          <w:lang w:eastAsia="pl-PL"/>
        </w:rPr>
        <w:t> </w:t>
      </w:r>
      <w:r w:rsidRPr="00436BC8">
        <w:rPr>
          <w:rFonts w:ascii="Century Gothic" w:eastAsia="Calibri" w:hAnsi="Century Gothic" w:cs="Times New Roman"/>
          <w:color w:val="000000"/>
          <w:lang w:eastAsia="pl-PL"/>
        </w:rPr>
        <w:t>odsetkami należności z tytułu świadczeń z funduszu alimentacyjnego wypłacanych osobie uprawnionej, a także informacj</w:t>
      </w:r>
      <w:r>
        <w:rPr>
          <w:rFonts w:ascii="Century Gothic" w:eastAsia="Calibri" w:hAnsi="Century Gothic" w:cs="Times New Roman"/>
          <w:color w:val="000000"/>
          <w:lang w:eastAsia="pl-PL"/>
        </w:rPr>
        <w:t xml:space="preserve">e </w:t>
      </w:r>
      <w:r w:rsidRPr="00436BC8">
        <w:rPr>
          <w:rFonts w:ascii="Century Gothic" w:eastAsia="Calibri" w:hAnsi="Century Gothic" w:cs="Times New Roman"/>
          <w:color w:val="000000"/>
          <w:lang w:eastAsia="pl-PL"/>
        </w:rPr>
        <w:t xml:space="preserve">o wysokości zobowiązań dłużnika alimentacyjnego wobec Skarbu Państwa. </w:t>
      </w:r>
    </w:p>
    <w:p w14:paraId="72B293F9" w14:textId="77777777" w:rsidR="004A16B2" w:rsidRPr="00436BC8" w:rsidRDefault="004A16B2" w:rsidP="004A16B2">
      <w:pPr>
        <w:shd w:val="clear" w:color="auto" w:fill="FFFFFF"/>
        <w:spacing w:after="0"/>
        <w:rPr>
          <w:rFonts w:ascii="Century Gothic" w:eastAsia="Calibri" w:hAnsi="Century Gothic" w:cs="Times New Roman"/>
          <w:color w:val="000000"/>
          <w:lang w:eastAsia="pl-PL"/>
        </w:rPr>
      </w:pPr>
      <w:r w:rsidRPr="00436BC8">
        <w:rPr>
          <w:rFonts w:ascii="Century Gothic" w:eastAsia="Calibri" w:hAnsi="Century Gothic" w:cs="Times New Roman"/>
          <w:color w:val="000000"/>
          <w:lang w:eastAsia="pl-PL"/>
        </w:rPr>
        <w:t>W każdej spośród kontrolowanych spraw organ nie przekazał wniosku do organu właściwego dłużnika o podjęcie działań wobec dłużnika alimentacyjnego.</w:t>
      </w:r>
    </w:p>
    <w:p w14:paraId="47E3AD9E" w14:textId="77777777" w:rsidR="004A16B2" w:rsidRPr="00436BC8" w:rsidRDefault="004A16B2" w:rsidP="004A16B2">
      <w:pPr>
        <w:shd w:val="clear" w:color="auto" w:fill="FFFFFF"/>
        <w:spacing w:after="0"/>
        <w:rPr>
          <w:rFonts w:ascii="Century Gothic" w:eastAsia="Calibri" w:hAnsi="Century Gothic" w:cs="Times New Roman"/>
          <w:lang w:eastAsia="pl-PL"/>
        </w:rPr>
      </w:pPr>
      <w:r w:rsidRPr="00436BC8">
        <w:rPr>
          <w:rFonts w:ascii="Century Gothic" w:eastAsia="Calibri" w:hAnsi="Century Gothic" w:cs="Times New Roman"/>
          <w:color w:val="000000"/>
          <w:lang w:eastAsia="pl-PL"/>
        </w:rPr>
        <w:t xml:space="preserve">Ponadto </w:t>
      </w:r>
      <w:r w:rsidRPr="00436BC8">
        <w:rPr>
          <w:rFonts w:ascii="Century Gothic" w:eastAsia="Calibri" w:hAnsi="Century Gothic" w:cs="Times New Roman"/>
          <w:lang w:eastAsia="pl-PL"/>
        </w:rPr>
        <w:t>organ właściwy wierzyciela nie przekazywał do biura informacji gospodarczej informacji gospodarczych o zobowiązaniu lub zobowiązaniach dłużnika alimentacyjnego, wynikających z tytułu należności wypłaconych osobie uprawnionej do alimentów.</w:t>
      </w:r>
    </w:p>
    <w:p w14:paraId="0488717A" w14:textId="77777777" w:rsidR="004A16B2" w:rsidRPr="00436BC8" w:rsidRDefault="004A16B2" w:rsidP="004A16B2">
      <w:pPr>
        <w:shd w:val="clear" w:color="auto" w:fill="FFFFFF"/>
        <w:spacing w:after="0"/>
        <w:rPr>
          <w:rFonts w:ascii="Century Gothic" w:eastAsia="Times New Roman" w:hAnsi="Century Gothic" w:cs="Times New Roman"/>
          <w:lang w:eastAsia="pl-PL"/>
        </w:rPr>
      </w:pPr>
    </w:p>
    <w:p w14:paraId="0175F817" w14:textId="77777777" w:rsidR="004A16B2" w:rsidRPr="00436BC8" w:rsidRDefault="004A16B2" w:rsidP="004A16B2">
      <w:pPr>
        <w:spacing w:after="0"/>
        <w:contextualSpacing/>
        <w:rPr>
          <w:rFonts w:ascii="Century Gothic" w:eastAsia="Calibri" w:hAnsi="Century Gothic" w:cs="Times New Roman"/>
          <w:lang w:eastAsia="pl-PL"/>
        </w:rPr>
      </w:pPr>
    </w:p>
    <w:p w14:paraId="25BB489F" w14:textId="77777777" w:rsidR="004A16B2" w:rsidRPr="00AF5DFE" w:rsidRDefault="004A16B2" w:rsidP="004A16B2">
      <w:pPr>
        <w:spacing w:after="0"/>
        <w:rPr>
          <w:rFonts w:ascii="Century Gothic" w:eastAsia="Times New Roman" w:hAnsi="Century Gothic" w:cs="Times New Roman"/>
          <w:b/>
          <w:lang w:eastAsia="pl-PL"/>
        </w:rPr>
      </w:pPr>
      <w:r>
        <w:rPr>
          <w:rFonts w:ascii="Century Gothic" w:eastAsia="Times New Roman" w:hAnsi="Century Gothic" w:cs="Times New Roman"/>
          <w:b/>
          <w:lang w:eastAsia="pl-PL"/>
        </w:rPr>
        <w:t xml:space="preserve">4. </w:t>
      </w:r>
      <w:r w:rsidRPr="00AF5DFE">
        <w:rPr>
          <w:rFonts w:ascii="Century Gothic" w:eastAsia="Times New Roman" w:hAnsi="Century Gothic" w:cs="Times New Roman"/>
          <w:b/>
          <w:lang w:eastAsia="pl-PL"/>
        </w:rPr>
        <w:t>Prawidłowość sporządzania sprawozdawczości.</w:t>
      </w:r>
    </w:p>
    <w:p w14:paraId="1CDDD36E" w14:textId="77777777" w:rsidR="004A16B2" w:rsidRPr="00E50E1C" w:rsidRDefault="004A16B2" w:rsidP="004A16B2">
      <w:pPr>
        <w:shd w:val="clear" w:color="auto" w:fill="FFFFFF"/>
        <w:spacing w:after="0"/>
        <w:rPr>
          <w:rFonts w:ascii="Century Gothic" w:eastAsia="Calibri" w:hAnsi="Century Gothic" w:cs="Times New Roman"/>
          <w:color w:val="000000"/>
          <w:lang w:eastAsia="pl-PL"/>
        </w:rPr>
      </w:pPr>
      <w:r w:rsidRPr="00E50E1C">
        <w:rPr>
          <w:rFonts w:ascii="Century Gothic" w:eastAsia="Calibri" w:hAnsi="Century Gothic" w:cs="Times New Roman"/>
          <w:color w:val="000000"/>
          <w:lang w:eastAsia="pl-PL"/>
        </w:rPr>
        <w:t>Kryterium: legalność i rzetelność.</w:t>
      </w:r>
    </w:p>
    <w:p w14:paraId="0504F5DF" w14:textId="77777777" w:rsidR="004A16B2" w:rsidRPr="00E50E1C" w:rsidRDefault="004A16B2" w:rsidP="004A16B2">
      <w:pPr>
        <w:shd w:val="clear" w:color="auto" w:fill="FFFFFF"/>
        <w:spacing w:after="0"/>
        <w:rPr>
          <w:rFonts w:ascii="Century Gothic" w:eastAsia="Calibri" w:hAnsi="Century Gothic" w:cs="Times New Roman"/>
          <w:i/>
          <w:color w:val="000000"/>
          <w:lang w:eastAsia="pl-PL"/>
        </w:rPr>
      </w:pPr>
      <w:r w:rsidRPr="00E50E1C">
        <w:rPr>
          <w:rFonts w:ascii="Century Gothic" w:eastAsia="Calibri" w:hAnsi="Century Gothic" w:cs="Times New Roman"/>
          <w:color w:val="000000"/>
          <w:lang w:eastAsia="pl-PL"/>
        </w:rPr>
        <w:t xml:space="preserve">Miernik 1: </w:t>
      </w:r>
      <w:r w:rsidRPr="00E50E1C">
        <w:rPr>
          <w:rFonts w:ascii="Century Gothic" w:eastAsia="Calibri" w:hAnsi="Century Gothic" w:cs="Times New Roman"/>
          <w:i/>
          <w:lang w:eastAsia="pl-PL"/>
        </w:rPr>
        <w:t xml:space="preserve">Czy jednostka kontrolowana rzetelnie, prawidłowo i terminowo sporządzała sprawozdania z realizacji zadań z zakresu świadczeń z funduszu alimentacyjnego </w:t>
      </w:r>
      <w:r w:rsidRPr="00E50E1C">
        <w:rPr>
          <w:rFonts w:ascii="Century Gothic" w:eastAsia="Calibri" w:hAnsi="Century Gothic" w:cs="Times New Roman"/>
          <w:i/>
        </w:rPr>
        <w:t>(100% - norma, poniżej 100% - uchybienie/nieprawidłowość).</w:t>
      </w:r>
    </w:p>
    <w:p w14:paraId="2A59321C" w14:textId="77777777" w:rsidR="004A16B2" w:rsidRPr="00436BC8" w:rsidRDefault="004A16B2" w:rsidP="004A16B2">
      <w:pPr>
        <w:shd w:val="clear" w:color="auto" w:fill="FFFFFF"/>
        <w:spacing w:after="0"/>
        <w:rPr>
          <w:rFonts w:ascii="Century Gothic" w:hAnsi="Century Gothic"/>
          <w:color w:val="000000"/>
          <w:lang w:eastAsia="pl-PL"/>
        </w:rPr>
      </w:pPr>
    </w:p>
    <w:p w14:paraId="3AE41FF2" w14:textId="77777777" w:rsidR="004A16B2" w:rsidRPr="00436BC8" w:rsidRDefault="004A16B2" w:rsidP="004A16B2">
      <w:pPr>
        <w:shd w:val="clear" w:color="auto" w:fill="FFFFFF"/>
        <w:spacing w:after="0"/>
        <w:contextualSpacing/>
        <w:rPr>
          <w:rFonts w:ascii="Century Gothic" w:eastAsia="Calibri" w:hAnsi="Century Gothic" w:cs="Times New Roman"/>
          <w:lang w:eastAsia="pl-PL"/>
        </w:rPr>
      </w:pPr>
      <w:r w:rsidRPr="00436BC8">
        <w:rPr>
          <w:rFonts w:ascii="Century Gothic" w:eastAsia="Calibri" w:hAnsi="Century Gothic" w:cs="Times New Roman"/>
          <w:lang w:eastAsia="pl-PL"/>
        </w:rPr>
        <w:t>Podczas kontroli analizie poddano kwartalne sprawozdanie rzeczowo – finansowe z realizacji zadań przewidzianych w ustawie o pomocy osobom</w:t>
      </w:r>
      <w:r>
        <w:rPr>
          <w:rFonts w:ascii="Century Gothic" w:eastAsia="Calibri" w:hAnsi="Century Gothic" w:cs="Times New Roman"/>
          <w:lang w:eastAsia="pl-PL"/>
        </w:rPr>
        <w:t xml:space="preserve"> uprawnionych do </w:t>
      </w:r>
      <w:r w:rsidRPr="00436BC8">
        <w:rPr>
          <w:rFonts w:ascii="Century Gothic" w:eastAsia="Calibri" w:hAnsi="Century Gothic" w:cs="Times New Roman"/>
          <w:lang w:eastAsia="pl-PL"/>
        </w:rPr>
        <w:t>alimentów za I kwartał 2021 r.</w:t>
      </w:r>
      <w:r>
        <w:rPr>
          <w:rFonts w:ascii="Century Gothic" w:eastAsia="Calibri" w:hAnsi="Century Gothic" w:cs="Times New Roman"/>
          <w:lang w:eastAsia="pl-PL"/>
        </w:rPr>
        <w:t xml:space="preserve"> </w:t>
      </w:r>
      <w:r w:rsidRPr="00436BC8">
        <w:rPr>
          <w:rFonts w:ascii="Century Gothic" w:eastAsia="Calibri" w:hAnsi="Century Gothic" w:cs="Times New Roman"/>
          <w:lang w:eastAsia="pl-PL"/>
        </w:rPr>
        <w:t>zamieszczone w CAS, z termine</w:t>
      </w:r>
      <w:r>
        <w:rPr>
          <w:rFonts w:ascii="Century Gothic" w:eastAsia="Calibri" w:hAnsi="Century Gothic" w:cs="Times New Roman"/>
          <w:lang w:eastAsia="pl-PL"/>
        </w:rPr>
        <w:t>m przekazania do </w:t>
      </w:r>
      <w:r w:rsidRPr="00436BC8">
        <w:rPr>
          <w:rFonts w:ascii="Century Gothic" w:eastAsia="Calibri" w:hAnsi="Century Gothic" w:cs="Times New Roman"/>
          <w:lang w:eastAsia="pl-PL"/>
        </w:rPr>
        <w:t>wojewody do 15 kwietnia 202</w:t>
      </w:r>
      <w:r>
        <w:rPr>
          <w:rFonts w:ascii="Century Gothic" w:eastAsia="Calibri" w:hAnsi="Century Gothic" w:cs="Times New Roman"/>
          <w:lang w:eastAsia="pl-PL"/>
        </w:rPr>
        <w:t>1</w:t>
      </w:r>
      <w:r w:rsidRPr="00436BC8">
        <w:rPr>
          <w:rFonts w:ascii="Century Gothic" w:eastAsia="Calibri" w:hAnsi="Century Gothic" w:cs="Times New Roman"/>
          <w:lang w:eastAsia="pl-PL"/>
        </w:rPr>
        <w:t xml:space="preserve"> r. Z historii zmian sprawozdania wynika, że </w:t>
      </w:r>
      <w:r>
        <w:rPr>
          <w:rFonts w:ascii="Century Gothic" w:eastAsia="Calibri" w:hAnsi="Century Gothic" w:cs="Times New Roman"/>
          <w:lang w:eastAsia="pl-PL"/>
        </w:rPr>
        <w:t>OPS w </w:t>
      </w:r>
      <w:r w:rsidRPr="00436BC8">
        <w:rPr>
          <w:rFonts w:ascii="Century Gothic" w:eastAsia="Calibri" w:hAnsi="Century Gothic" w:cs="Times New Roman"/>
          <w:lang w:eastAsia="pl-PL"/>
        </w:rPr>
        <w:t>Niegosławicach przekazał przedmiotowe sprawozdanie za pośrednictwem CAS terminowo, tj. 14 kwietnia 2020 r. o godz. 13:30.</w:t>
      </w:r>
    </w:p>
    <w:p w14:paraId="5CAA58D9" w14:textId="77777777" w:rsidR="004A16B2" w:rsidRPr="001141DF" w:rsidRDefault="004A16B2" w:rsidP="004A16B2">
      <w:pPr>
        <w:shd w:val="clear" w:color="auto" w:fill="FFFFFF"/>
        <w:spacing w:after="0"/>
        <w:contextualSpacing/>
        <w:rPr>
          <w:rFonts w:ascii="Century Gothic" w:eastAsia="Calibri" w:hAnsi="Century Gothic" w:cs="Times New Roman"/>
          <w:color w:val="000000"/>
          <w:lang w:eastAsia="pl-PL"/>
        </w:rPr>
      </w:pPr>
      <w:r w:rsidRPr="00436BC8">
        <w:rPr>
          <w:rFonts w:ascii="Century Gothic" w:eastAsia="Calibri" w:hAnsi="Century Gothic" w:cs="Times New Roman"/>
          <w:lang w:eastAsia="pl-PL"/>
        </w:rPr>
        <w:t>Kontrolujący zbadali poniesione z dotacji celowej z budżetu państwa wydatki na wypłatę świadczenia z funduszu aliment</w:t>
      </w:r>
      <w:r>
        <w:rPr>
          <w:rFonts w:ascii="Century Gothic" w:eastAsia="Calibri" w:hAnsi="Century Gothic" w:cs="Times New Roman"/>
          <w:lang w:eastAsia="pl-PL"/>
        </w:rPr>
        <w:t xml:space="preserve">acyjnego (część A.1. sprawozdania). </w:t>
      </w:r>
      <w:r w:rsidRPr="002A2CE6">
        <w:rPr>
          <w:rFonts w:ascii="Century Gothic" w:eastAsia="Calibri" w:hAnsi="Century Gothic" w:cs="Times New Roman"/>
          <w:color w:val="000000"/>
          <w:lang w:eastAsia="pl-PL"/>
        </w:rPr>
        <w:t xml:space="preserve">Liczba świadczeń i wydatki na świadczenia z funduszu alimentacyjnego w sprawozdaniu kwartalnym podane są narastająco od początku roku. </w:t>
      </w:r>
      <w:r>
        <w:rPr>
          <w:rFonts w:ascii="Century Gothic" w:eastAsia="Calibri" w:hAnsi="Century Gothic" w:cs="Times New Roman"/>
          <w:lang w:eastAsia="pl-PL"/>
        </w:rPr>
        <w:t>Wydatki poniesione na </w:t>
      </w:r>
      <w:r w:rsidRPr="00436BC8">
        <w:rPr>
          <w:rFonts w:ascii="Century Gothic" w:eastAsia="Calibri" w:hAnsi="Century Gothic" w:cs="Times New Roman"/>
          <w:lang w:eastAsia="pl-PL"/>
        </w:rPr>
        <w:t xml:space="preserve">wypłatę świadczeń z funduszu alimentacyjnego (23.300 zł) </w:t>
      </w:r>
      <w:r>
        <w:rPr>
          <w:rFonts w:ascii="Century Gothic" w:eastAsia="Calibri" w:hAnsi="Century Gothic" w:cs="Times New Roman"/>
          <w:lang w:eastAsia="pl-PL"/>
        </w:rPr>
        <w:t>wskazane w </w:t>
      </w:r>
      <w:r w:rsidRPr="00436BC8">
        <w:rPr>
          <w:rFonts w:ascii="Century Gothic" w:eastAsia="Calibri" w:hAnsi="Century Gothic" w:cs="Times New Roman"/>
          <w:lang w:eastAsia="pl-PL"/>
        </w:rPr>
        <w:t>sprawozdaniu zestawiono z przedłożonymi przez OPS w Niegosławicach listami wypłat świadczeń z funduszu alimentacyjnego, dokonanymi od stycznia 2021 r</w:t>
      </w:r>
      <w:r>
        <w:rPr>
          <w:rFonts w:ascii="Century Gothic" w:eastAsia="Calibri" w:hAnsi="Century Gothic" w:cs="Times New Roman"/>
          <w:lang w:eastAsia="pl-PL"/>
        </w:rPr>
        <w:t>, do </w:t>
      </w:r>
      <w:r w:rsidRPr="00436BC8">
        <w:rPr>
          <w:rFonts w:ascii="Century Gothic" w:eastAsia="Calibri" w:hAnsi="Century Gothic" w:cs="Times New Roman"/>
          <w:lang w:eastAsia="pl-PL"/>
        </w:rPr>
        <w:t>31 marca 2021 r. Kontrolującym przedłożono listy wypłat świad</w:t>
      </w:r>
      <w:r>
        <w:rPr>
          <w:rFonts w:ascii="Century Gothic" w:eastAsia="Calibri" w:hAnsi="Century Gothic" w:cs="Times New Roman"/>
          <w:lang w:eastAsia="pl-PL"/>
        </w:rPr>
        <w:t xml:space="preserve">czeń z funduszu alimentacyjnego, </w:t>
      </w:r>
      <w:r w:rsidRPr="00436BC8">
        <w:rPr>
          <w:rFonts w:ascii="Century Gothic" w:eastAsia="Calibri" w:hAnsi="Century Gothic" w:cs="Times New Roman"/>
          <w:lang w:eastAsia="pl-PL"/>
        </w:rPr>
        <w:t>wypłaconych od stycznia do końca marca 2021 r. opiewających łącznie na kwotę 23.300 zł</w:t>
      </w:r>
      <w:r>
        <w:rPr>
          <w:rFonts w:ascii="Century Gothic" w:eastAsia="Calibri" w:hAnsi="Century Gothic" w:cs="Times New Roman"/>
          <w:lang w:eastAsia="pl-PL"/>
        </w:rPr>
        <w:t xml:space="preserve">. </w:t>
      </w:r>
      <w:r w:rsidRPr="00436BC8">
        <w:rPr>
          <w:rFonts w:ascii="Century Gothic" w:eastAsia="Calibri" w:hAnsi="Century Gothic" w:cs="Times New Roman"/>
          <w:lang w:eastAsia="pl-PL"/>
        </w:rPr>
        <w:t xml:space="preserve"> </w:t>
      </w:r>
    </w:p>
    <w:p w14:paraId="0E1F5B65" w14:textId="77777777" w:rsidR="004A16B2" w:rsidRDefault="004A16B2" w:rsidP="004A16B2">
      <w:pPr>
        <w:shd w:val="clear" w:color="auto" w:fill="FFFFFF"/>
        <w:spacing w:after="0"/>
        <w:rPr>
          <w:rFonts w:ascii="Century Gothic" w:eastAsia="Calibri" w:hAnsi="Century Gothic" w:cs="Times New Roman"/>
          <w:lang w:eastAsia="pl-PL"/>
        </w:rPr>
      </w:pPr>
      <w:r>
        <w:rPr>
          <w:rFonts w:ascii="Century Gothic" w:eastAsia="Calibri" w:hAnsi="Century Gothic" w:cs="Times New Roman"/>
          <w:lang w:eastAsia="pl-PL"/>
        </w:rPr>
        <w:lastRenderedPageBreak/>
        <w:t>Ponadto kontrolujący zweryfikowali informacje zawarte w sprawozdaniu (w części E), dotyczące rodzin i osób korzystających ze świadczenia z funduszu alimentacyjnego z przedłożoną kontrolującym dokumentacją osób uprawnionych do świadczenia z funduszu alimentacyjnego. W kontrolowanym zakresie kontrolujący nie stwierdzili nieprawidłowości.</w:t>
      </w:r>
    </w:p>
    <w:p w14:paraId="6401EE02" w14:textId="77777777" w:rsidR="004A16B2" w:rsidRDefault="004A16B2" w:rsidP="004A16B2">
      <w:pPr>
        <w:shd w:val="clear" w:color="auto" w:fill="FFFFFF"/>
        <w:spacing w:after="0"/>
        <w:rPr>
          <w:rFonts w:ascii="Century Gothic" w:hAnsi="Century Gothic" w:cs="Times New Roman"/>
          <w:lang w:eastAsia="pl-PL"/>
        </w:rPr>
      </w:pPr>
    </w:p>
    <w:p w14:paraId="3914A509" w14:textId="77777777" w:rsidR="004A16B2" w:rsidRPr="00436BC8" w:rsidRDefault="004A16B2" w:rsidP="004A16B2">
      <w:pPr>
        <w:shd w:val="clear" w:color="auto" w:fill="FFFFFF"/>
        <w:spacing w:after="0"/>
        <w:rPr>
          <w:rFonts w:ascii="Century Gothic" w:hAnsi="Century Gothic" w:cs="Times New Roman"/>
          <w:color w:val="FF0000"/>
          <w:lang w:eastAsia="pl-PL"/>
        </w:rPr>
      </w:pPr>
      <w:r w:rsidRPr="00436BC8">
        <w:rPr>
          <w:rFonts w:ascii="Century Gothic" w:hAnsi="Century Gothic" w:cs="Times New Roman"/>
          <w:lang w:eastAsia="pl-PL"/>
        </w:rPr>
        <w:t xml:space="preserve">Zatem jednostka </w:t>
      </w:r>
      <w:r>
        <w:rPr>
          <w:rFonts w:ascii="Century Gothic" w:hAnsi="Century Gothic" w:cs="Times New Roman"/>
          <w:lang w:eastAsia="pl-PL"/>
        </w:rPr>
        <w:t xml:space="preserve">rzetelnie, prawidłowo i </w:t>
      </w:r>
      <w:r w:rsidRPr="00436BC8">
        <w:rPr>
          <w:rFonts w:ascii="Century Gothic" w:hAnsi="Century Gothic" w:cs="Times New Roman"/>
          <w:lang w:eastAsia="pl-PL"/>
        </w:rPr>
        <w:t xml:space="preserve">terminowo sporządziła sprawozdanie rzeczowo-finansowe z wykonywania zadań z zakresu świadczenia z funduszu alimentacyjnego. </w:t>
      </w:r>
    </w:p>
    <w:p w14:paraId="680C09BB" w14:textId="77777777" w:rsidR="004A16B2" w:rsidRPr="00436BC8" w:rsidRDefault="004A16B2" w:rsidP="004A16B2">
      <w:pPr>
        <w:shd w:val="clear" w:color="auto" w:fill="FFFFFF"/>
        <w:spacing w:after="0"/>
        <w:rPr>
          <w:rFonts w:ascii="Century Gothic" w:eastAsia="Calibri" w:hAnsi="Century Gothic" w:cs="Times New Roman"/>
          <w:color w:val="000000"/>
          <w:lang w:eastAsia="pl-PL"/>
        </w:rPr>
      </w:pPr>
    </w:p>
    <w:p w14:paraId="30DE455E" w14:textId="77777777" w:rsidR="004A16B2" w:rsidRPr="00436BC8" w:rsidRDefault="004A16B2" w:rsidP="004A16B2">
      <w:pPr>
        <w:shd w:val="clear" w:color="auto" w:fill="FFFFFF"/>
        <w:spacing w:after="0"/>
        <w:contextualSpacing/>
        <w:jc w:val="right"/>
        <w:rPr>
          <w:rFonts w:ascii="Century Gothic" w:eastAsia="Calibri" w:hAnsi="Century Gothic" w:cs="Times New Roman"/>
          <w:color w:val="000000"/>
          <w:lang w:eastAsia="pl-PL"/>
        </w:rPr>
      </w:pPr>
      <w:r w:rsidRPr="00436BC8">
        <w:rPr>
          <w:rFonts w:ascii="Century Gothic" w:eastAsia="Calibri" w:hAnsi="Century Gothic" w:cs="Times New Roman"/>
          <w:lang w:eastAsia="pl-PL"/>
        </w:rPr>
        <w:t>(akta kontroli str. 67-85)</w:t>
      </w:r>
    </w:p>
    <w:p w14:paraId="5A17F958" w14:textId="77777777" w:rsidR="004A16B2" w:rsidRPr="00436BC8" w:rsidRDefault="004A16B2" w:rsidP="004A16B2">
      <w:pPr>
        <w:shd w:val="clear" w:color="auto" w:fill="FFFFFF"/>
        <w:spacing w:after="0"/>
        <w:contextualSpacing/>
        <w:rPr>
          <w:rFonts w:ascii="Century Gothic" w:eastAsia="Calibri" w:hAnsi="Century Gothic" w:cs="Times New Roman"/>
          <w:color w:val="000000"/>
          <w:lang w:eastAsia="pl-PL"/>
        </w:rPr>
      </w:pPr>
    </w:p>
    <w:p w14:paraId="64C588C5" w14:textId="77777777" w:rsidR="004A16B2" w:rsidRPr="00436BC8" w:rsidRDefault="004A16B2" w:rsidP="004A16B2">
      <w:pPr>
        <w:shd w:val="clear" w:color="auto" w:fill="FFFFFF"/>
        <w:spacing w:after="0"/>
        <w:contextualSpacing/>
        <w:rPr>
          <w:rFonts w:ascii="Century Gothic" w:eastAsia="Calibri" w:hAnsi="Century Gothic" w:cs="Times New Roman"/>
          <w:color w:val="000000"/>
          <w:lang w:eastAsia="pl-PL"/>
        </w:rPr>
      </w:pPr>
      <w:r w:rsidRPr="00436BC8">
        <w:rPr>
          <w:rFonts w:ascii="Century Gothic" w:hAnsi="Century Gothic" w:cs="Times New Roman"/>
          <w:b/>
          <w:bCs/>
          <w:lang w:eastAsia="pl-PL"/>
        </w:rPr>
        <w:t>Za kryteria oceny posłużyły:</w:t>
      </w:r>
    </w:p>
    <w:p w14:paraId="091CEBAD" w14:textId="77777777" w:rsidR="004A16B2" w:rsidRPr="00436BC8" w:rsidRDefault="004A16B2" w:rsidP="004A16B2">
      <w:pPr>
        <w:numPr>
          <w:ilvl w:val="0"/>
          <w:numId w:val="12"/>
        </w:numPr>
        <w:shd w:val="clear" w:color="auto" w:fill="FFFFFF"/>
        <w:tabs>
          <w:tab w:val="clear" w:pos="720"/>
          <w:tab w:val="num" w:pos="426"/>
        </w:tabs>
        <w:spacing w:after="0"/>
        <w:ind w:left="426" w:hanging="284"/>
        <w:rPr>
          <w:rFonts w:ascii="Century Gothic" w:hAnsi="Century Gothic" w:cs="Times New Roman"/>
          <w:color w:val="000000"/>
          <w:lang w:eastAsia="pl-PL"/>
        </w:rPr>
      </w:pPr>
      <w:r w:rsidRPr="00436BC8">
        <w:rPr>
          <w:rFonts w:ascii="Century Gothic" w:hAnsi="Century Gothic" w:cs="Times New Roman"/>
          <w:color w:val="000000"/>
          <w:lang w:eastAsia="pl-PL"/>
        </w:rPr>
        <w:t xml:space="preserve">legalność </w:t>
      </w:r>
      <w:r>
        <w:rPr>
          <w:rFonts w:ascii="Century Gothic" w:hAnsi="Century Gothic" w:cs="Times New Roman"/>
          <w:b/>
          <w:color w:val="000000"/>
          <w:lang w:eastAsia="pl-PL"/>
        </w:rPr>
        <w:t>-</w:t>
      </w:r>
      <w:r w:rsidRPr="00436BC8">
        <w:rPr>
          <w:rFonts w:ascii="Century Gothic" w:hAnsi="Century Gothic" w:cs="Times New Roman"/>
          <w:color w:val="000000"/>
          <w:lang w:eastAsia="pl-PL"/>
        </w:rPr>
        <w:t xml:space="preserve"> w toku kontroli nie stwierdzo</w:t>
      </w:r>
      <w:r>
        <w:rPr>
          <w:rFonts w:ascii="Century Gothic" w:hAnsi="Century Gothic" w:cs="Times New Roman"/>
          <w:color w:val="000000"/>
          <w:lang w:eastAsia="pl-PL"/>
        </w:rPr>
        <w:t>no naruszenia przepisów prawa w </w:t>
      </w:r>
      <w:r w:rsidRPr="00436BC8">
        <w:rPr>
          <w:rFonts w:ascii="Century Gothic" w:hAnsi="Century Gothic" w:cs="Times New Roman"/>
          <w:color w:val="000000"/>
          <w:lang w:eastAsia="pl-PL"/>
        </w:rPr>
        <w:t xml:space="preserve">zakresie </w:t>
      </w:r>
      <w:r w:rsidRPr="00436BC8">
        <w:rPr>
          <w:rFonts w:ascii="Century Gothic" w:hAnsi="Century Gothic" w:cs="Times New Roman"/>
        </w:rPr>
        <w:t>przyznawania świadczenia z funduszu alimentacyjnego</w:t>
      </w:r>
      <w:r>
        <w:rPr>
          <w:rFonts w:ascii="Century Gothic" w:hAnsi="Century Gothic" w:cs="Times New Roman"/>
        </w:rPr>
        <w:t xml:space="preserve">, </w:t>
      </w:r>
    </w:p>
    <w:p w14:paraId="3589F3DC" w14:textId="77777777" w:rsidR="004A16B2" w:rsidRPr="00436BC8" w:rsidRDefault="004A16B2" w:rsidP="004A16B2">
      <w:pPr>
        <w:numPr>
          <w:ilvl w:val="0"/>
          <w:numId w:val="12"/>
        </w:numPr>
        <w:shd w:val="clear" w:color="auto" w:fill="FFFFFF"/>
        <w:tabs>
          <w:tab w:val="clear" w:pos="720"/>
          <w:tab w:val="num" w:pos="426"/>
        </w:tabs>
        <w:spacing w:after="0"/>
        <w:ind w:left="426" w:hanging="284"/>
        <w:rPr>
          <w:rFonts w:ascii="Century Gothic" w:eastAsia="Calibri" w:hAnsi="Century Gothic" w:cs="Times New Roman"/>
          <w:b/>
          <w:bCs/>
          <w:lang w:eastAsia="pl-PL"/>
        </w:rPr>
      </w:pPr>
      <w:r w:rsidRPr="00436BC8">
        <w:rPr>
          <w:rFonts w:ascii="Century Gothic" w:hAnsi="Century Gothic" w:cs="Times New Roman"/>
          <w:color w:val="000000"/>
          <w:lang w:eastAsia="pl-PL"/>
        </w:rPr>
        <w:t xml:space="preserve">rzetelność </w:t>
      </w:r>
      <w:r>
        <w:rPr>
          <w:rFonts w:ascii="Century Gothic" w:hAnsi="Century Gothic" w:cs="Times New Roman"/>
          <w:color w:val="000000"/>
          <w:lang w:eastAsia="pl-PL"/>
        </w:rPr>
        <w:t>-</w:t>
      </w:r>
      <w:r w:rsidRPr="00436BC8">
        <w:rPr>
          <w:rFonts w:ascii="Century Gothic" w:hAnsi="Century Gothic" w:cs="Times New Roman"/>
          <w:b/>
          <w:bCs/>
          <w:color w:val="000000"/>
          <w:lang w:eastAsia="pl-PL"/>
        </w:rPr>
        <w:t xml:space="preserve"> </w:t>
      </w:r>
      <w:r w:rsidRPr="00436BC8">
        <w:rPr>
          <w:rFonts w:ascii="Century Gothic" w:hAnsi="Century Gothic" w:cs="Times New Roman"/>
          <w:color w:val="000000"/>
          <w:lang w:eastAsia="pl-PL"/>
        </w:rPr>
        <w:t>na podstawie skontrolowan</w:t>
      </w:r>
      <w:r>
        <w:rPr>
          <w:rFonts w:ascii="Century Gothic" w:hAnsi="Century Gothic" w:cs="Times New Roman"/>
          <w:color w:val="000000"/>
          <w:lang w:eastAsia="pl-PL"/>
        </w:rPr>
        <w:t>ej dokumentacji stwierdzono, że </w:t>
      </w:r>
      <w:r w:rsidRPr="00436BC8">
        <w:rPr>
          <w:rFonts w:ascii="Century Gothic" w:hAnsi="Century Gothic" w:cs="Times New Roman"/>
          <w:color w:val="000000"/>
          <w:lang w:eastAsia="pl-PL"/>
        </w:rPr>
        <w:t>kontrolowane zadania były realizowane w sposób rzetelny. Niemniej jednak stwier</w:t>
      </w:r>
      <w:r>
        <w:rPr>
          <w:rFonts w:ascii="Century Gothic" w:hAnsi="Century Gothic" w:cs="Times New Roman"/>
          <w:color w:val="000000"/>
          <w:lang w:eastAsia="pl-PL"/>
        </w:rPr>
        <w:t>dzono nieprawidłowości</w:t>
      </w:r>
      <w:r w:rsidRPr="00436BC8">
        <w:rPr>
          <w:rFonts w:ascii="Century Gothic" w:hAnsi="Century Gothic" w:cs="Times New Roman"/>
          <w:color w:val="000000"/>
          <w:lang w:eastAsia="pl-PL"/>
        </w:rPr>
        <w:t xml:space="preserve"> w postaci nieterminowego przekazania do dłużnika i organu właściwego dłużnika </w:t>
      </w:r>
      <w:r w:rsidRPr="00436BC8">
        <w:rPr>
          <w:rFonts w:ascii="Century Gothic" w:eastAsia="Times New Roman" w:hAnsi="Century Gothic" w:cs="Times New Roman"/>
          <w:lang w:eastAsia="pl-PL"/>
        </w:rPr>
        <w:t>informacji o przyznaniu osobie uprawnionej świadczeń z</w:t>
      </w:r>
      <w:r>
        <w:rPr>
          <w:rFonts w:ascii="Century Gothic" w:eastAsia="Times New Roman" w:hAnsi="Century Gothic" w:cs="Times New Roman"/>
          <w:lang w:eastAsia="pl-PL"/>
        </w:rPr>
        <w:t> </w:t>
      </w:r>
      <w:r w:rsidRPr="00436BC8">
        <w:rPr>
          <w:rFonts w:ascii="Century Gothic" w:eastAsia="Times New Roman" w:hAnsi="Century Gothic" w:cs="Times New Roman"/>
          <w:lang w:eastAsia="pl-PL"/>
        </w:rPr>
        <w:t xml:space="preserve">funduszu alimentacyjnego oraz brak przekazania </w:t>
      </w:r>
      <w:r>
        <w:rPr>
          <w:rFonts w:ascii="Century Gothic" w:eastAsia="Calibri" w:hAnsi="Century Gothic" w:cs="Times New Roman"/>
          <w:lang w:eastAsia="pl-PL"/>
        </w:rPr>
        <w:t>do </w:t>
      </w:r>
      <w:r w:rsidRPr="00436BC8">
        <w:rPr>
          <w:rFonts w:ascii="Century Gothic" w:eastAsia="Calibri" w:hAnsi="Century Gothic" w:cs="Times New Roman"/>
          <w:lang w:eastAsia="pl-PL"/>
        </w:rPr>
        <w:t>biura informacji gospodarczej informacji g</w:t>
      </w:r>
      <w:r>
        <w:rPr>
          <w:rFonts w:ascii="Century Gothic" w:eastAsia="Calibri" w:hAnsi="Century Gothic" w:cs="Times New Roman"/>
          <w:lang w:eastAsia="pl-PL"/>
        </w:rPr>
        <w:t>ospodarczych o zobowiązaniu lub </w:t>
      </w:r>
      <w:r w:rsidRPr="00436BC8">
        <w:rPr>
          <w:rFonts w:ascii="Century Gothic" w:eastAsia="Calibri" w:hAnsi="Century Gothic" w:cs="Times New Roman"/>
          <w:lang w:eastAsia="pl-PL"/>
        </w:rPr>
        <w:t>zobowiązaniach dłużnika alimentacyjnego.</w:t>
      </w:r>
    </w:p>
    <w:p w14:paraId="085D189D" w14:textId="77777777" w:rsidR="004A16B2" w:rsidRPr="00436BC8" w:rsidRDefault="004A16B2" w:rsidP="004A16B2">
      <w:pPr>
        <w:shd w:val="clear" w:color="auto" w:fill="FFFFFF"/>
        <w:spacing w:after="0"/>
        <w:rPr>
          <w:rFonts w:ascii="Century Gothic" w:eastAsia="Calibri" w:hAnsi="Century Gothic" w:cs="Times New Roman"/>
          <w:color w:val="000000"/>
          <w:lang w:eastAsia="pl-PL"/>
        </w:rPr>
      </w:pPr>
    </w:p>
    <w:p w14:paraId="768602C4" w14:textId="77777777" w:rsidR="004A16B2" w:rsidRPr="00436BC8" w:rsidRDefault="004A16B2" w:rsidP="004A16B2">
      <w:pPr>
        <w:shd w:val="clear" w:color="auto" w:fill="FFFFFF"/>
        <w:spacing w:after="0"/>
        <w:rPr>
          <w:rFonts w:ascii="Century Gothic" w:eastAsia="Calibri" w:hAnsi="Century Gothic" w:cs="Times New Roman"/>
          <w:color w:val="000000"/>
          <w:lang w:eastAsia="pl-PL"/>
        </w:rPr>
      </w:pPr>
      <w:r w:rsidRPr="00436BC8">
        <w:rPr>
          <w:rFonts w:ascii="Century Gothic" w:eastAsia="Calibri" w:hAnsi="Century Gothic" w:cs="Times New Roman"/>
          <w:color w:val="000000"/>
          <w:lang w:eastAsia="pl-PL"/>
        </w:rPr>
        <w:t xml:space="preserve">Na tym kontrolę zakończono i dokonano wpisu do książki kontroli pod poz. 1. </w:t>
      </w:r>
    </w:p>
    <w:p w14:paraId="0E252134" w14:textId="77777777" w:rsidR="004A16B2" w:rsidRDefault="004A16B2" w:rsidP="00A46FE9">
      <w:pPr>
        <w:spacing w:after="0"/>
        <w:rPr>
          <w:rFonts w:ascii="Century Gothic" w:eastAsia="Calibri" w:hAnsi="Century Gothic" w:cs="Times New Roman"/>
          <w:lang w:eastAsia="pl-PL"/>
        </w:rPr>
      </w:pPr>
    </w:p>
    <w:p w14:paraId="41776F14" w14:textId="77777777" w:rsidR="00F86F41" w:rsidRDefault="00F86F41" w:rsidP="00FF30ED">
      <w:pPr>
        <w:shd w:val="clear" w:color="auto" w:fill="FFFFFF"/>
        <w:spacing w:after="0"/>
        <w:rPr>
          <w:rFonts w:ascii="Century Gothic" w:eastAsia="Calibri" w:hAnsi="Century Gothic" w:cs="Times New Roman"/>
          <w:color w:val="000000"/>
          <w:lang w:eastAsia="pl-PL"/>
        </w:rPr>
      </w:pPr>
    </w:p>
    <w:p w14:paraId="1DED2C08" w14:textId="1AC3B044" w:rsidR="006C55BA" w:rsidRDefault="00FF30ED" w:rsidP="006C55BA">
      <w:pPr>
        <w:shd w:val="clear" w:color="auto" w:fill="FFFFFF"/>
        <w:spacing w:after="0"/>
        <w:rPr>
          <w:rFonts w:ascii="Century Gothic" w:eastAsia="Calibri" w:hAnsi="Century Gothic" w:cs="Times New Roman"/>
          <w:lang w:eastAsia="pl-PL"/>
        </w:rPr>
      </w:pPr>
      <w:r w:rsidRPr="00E730D0">
        <w:rPr>
          <w:rFonts w:ascii="Century Gothic" w:eastAsia="Calibri" w:hAnsi="Century Gothic" w:cs="Times New Roman"/>
          <w:color w:val="000000"/>
          <w:lang w:eastAsia="pl-PL"/>
        </w:rPr>
        <w:t xml:space="preserve">Kontrola w zakresie </w:t>
      </w:r>
      <w:r w:rsidRPr="00E730D0">
        <w:rPr>
          <w:rFonts w:ascii="Century Gothic" w:hAnsi="Century Gothic" w:cs="Times New Roman"/>
        </w:rPr>
        <w:t>zasadności przyznawania świadczeń z funduszu alimentacyjnego, rzetelności i terminowości realizacji przez organ właściwy wierzyciela obowiązków wynikających z ustawy o pomocy osobom uprawnionym do alimentów</w:t>
      </w:r>
      <w:r w:rsidR="00BF4EF7">
        <w:rPr>
          <w:rFonts w:ascii="Century Gothic" w:eastAsia="Calibri" w:hAnsi="Century Gothic" w:cs="Times New Roman"/>
        </w:rPr>
        <w:t xml:space="preserve"> w okresie od 1 </w:t>
      </w:r>
      <w:r w:rsidRPr="00E730D0">
        <w:rPr>
          <w:rFonts w:ascii="Century Gothic" w:eastAsia="Calibri" w:hAnsi="Century Gothic" w:cs="Times New Roman"/>
        </w:rPr>
        <w:t>p</w:t>
      </w:r>
      <w:r w:rsidR="00E730D0" w:rsidRPr="00E730D0">
        <w:rPr>
          <w:rFonts w:ascii="Century Gothic" w:eastAsia="Calibri" w:hAnsi="Century Gothic" w:cs="Times New Roman"/>
        </w:rPr>
        <w:t>aździernika 2020 r. do 26 maja</w:t>
      </w:r>
      <w:r w:rsidRPr="00E730D0">
        <w:rPr>
          <w:rFonts w:ascii="Century Gothic" w:eastAsia="Calibri" w:hAnsi="Century Gothic" w:cs="Times New Roman"/>
        </w:rPr>
        <w:t xml:space="preserve"> 2021 r.</w:t>
      </w:r>
      <w:r w:rsidRPr="00E730D0">
        <w:rPr>
          <w:rFonts w:ascii="Century Gothic" w:hAnsi="Century Gothic" w:cs="Times New Roman"/>
        </w:rPr>
        <w:t xml:space="preserve"> oraz prawidłowości sporządzania sprawozdawczości</w:t>
      </w:r>
      <w:r w:rsidRPr="00E730D0">
        <w:rPr>
          <w:rFonts w:ascii="Century Gothic" w:eastAsia="Calibri" w:hAnsi="Century Gothic" w:cs="Times New Roman"/>
          <w:color w:val="000000"/>
          <w:lang w:eastAsia="pl-PL"/>
        </w:rPr>
        <w:t xml:space="preserve"> </w:t>
      </w:r>
      <w:r w:rsidR="006C55BA">
        <w:rPr>
          <w:rFonts w:ascii="Century Gothic" w:eastAsia="Calibri" w:hAnsi="Century Gothic" w:cs="Times New Roman"/>
          <w:lang w:eastAsia="pl-PL"/>
        </w:rPr>
        <w:t xml:space="preserve">wykazała następujące </w:t>
      </w:r>
      <w:r w:rsidR="00094A7A">
        <w:rPr>
          <w:rFonts w:ascii="Century Gothic" w:eastAsia="Calibri" w:hAnsi="Century Gothic" w:cs="Times New Roman"/>
          <w:lang w:eastAsia="pl-PL"/>
        </w:rPr>
        <w:t>nieprawidłowości</w:t>
      </w:r>
      <w:r w:rsidR="006C55BA">
        <w:rPr>
          <w:rFonts w:ascii="Century Gothic" w:eastAsia="Calibri" w:hAnsi="Century Gothic" w:cs="Times New Roman"/>
          <w:lang w:eastAsia="pl-PL"/>
        </w:rPr>
        <w:t>:</w:t>
      </w:r>
    </w:p>
    <w:p w14:paraId="2EBEF99C" w14:textId="77777777" w:rsidR="006C55BA" w:rsidRPr="00BF4EF7" w:rsidRDefault="006C55BA" w:rsidP="00BF4EF7">
      <w:pPr>
        <w:pStyle w:val="Akapitzlist"/>
        <w:numPr>
          <w:ilvl w:val="0"/>
          <w:numId w:val="18"/>
        </w:numPr>
        <w:shd w:val="clear" w:color="auto" w:fill="FFFFFF"/>
        <w:spacing w:after="0"/>
        <w:ind w:left="426" w:hanging="284"/>
        <w:rPr>
          <w:rFonts w:ascii="Century Gothic" w:eastAsia="Calibri" w:hAnsi="Century Gothic" w:cs="Times New Roman"/>
          <w:color w:val="000000"/>
          <w:lang w:eastAsia="pl-PL"/>
        </w:rPr>
      </w:pPr>
      <w:r w:rsidRPr="00BF4EF7">
        <w:rPr>
          <w:rFonts w:ascii="Century Gothic" w:eastAsia="Calibri" w:hAnsi="Century Gothic" w:cs="Times New Roman"/>
          <w:lang w:eastAsia="pl-PL"/>
        </w:rPr>
        <w:t>kontrolowany organ nie wys</w:t>
      </w:r>
      <w:r w:rsidR="00B3527F">
        <w:rPr>
          <w:rFonts w:ascii="Century Gothic" w:eastAsia="Calibri" w:hAnsi="Century Gothic" w:cs="Times New Roman"/>
          <w:lang w:eastAsia="pl-PL"/>
        </w:rPr>
        <w:t>y</w:t>
      </w:r>
      <w:r w:rsidRPr="00BF4EF7">
        <w:rPr>
          <w:rFonts w:ascii="Century Gothic" w:eastAsia="Calibri" w:hAnsi="Century Gothic" w:cs="Times New Roman"/>
          <w:lang w:eastAsia="pl-PL"/>
        </w:rPr>
        <w:t xml:space="preserve">łał w terminie do dłużnika oraz do organu właściwego dłużnika, informacji o przyznaniu osobie uprawnionej świadczeń z funduszu alimentacyjnego </w:t>
      </w:r>
      <w:r w:rsidRPr="00BF4EF7">
        <w:rPr>
          <w:rFonts w:ascii="Century Gothic" w:eastAsia="Calibri" w:hAnsi="Century Gothic" w:cs="Times New Roman"/>
          <w:color w:val="000000"/>
          <w:lang w:eastAsia="pl-PL"/>
        </w:rPr>
        <w:t>i wysokości oraz obowiązku zwrotu wraz z odsetkami należności z tytułu świadczeń z funduszu alimentacyjnego wypłacanych osobie uprawnionej, a także informacji o wysokości zobowiązań dłużnika alimentacyjnego wobec Skarbu Państwa,</w:t>
      </w:r>
    </w:p>
    <w:p w14:paraId="6F7AB32E" w14:textId="77777777" w:rsidR="006C55BA" w:rsidRPr="00BF4EF7" w:rsidRDefault="006C55BA" w:rsidP="00BF4EF7">
      <w:pPr>
        <w:pStyle w:val="Akapitzlist"/>
        <w:numPr>
          <w:ilvl w:val="0"/>
          <w:numId w:val="18"/>
        </w:numPr>
        <w:shd w:val="clear" w:color="auto" w:fill="FFFFFF"/>
        <w:spacing w:after="0"/>
        <w:ind w:left="426" w:hanging="284"/>
        <w:rPr>
          <w:rFonts w:ascii="Century Gothic" w:eastAsia="Calibri" w:hAnsi="Century Gothic" w:cs="Times New Roman"/>
          <w:lang w:eastAsia="pl-PL"/>
        </w:rPr>
      </w:pPr>
      <w:r w:rsidRPr="00BF4EF7">
        <w:rPr>
          <w:rFonts w:ascii="Century Gothic" w:eastAsia="Calibri" w:hAnsi="Century Gothic" w:cs="Times New Roman"/>
          <w:color w:val="000000"/>
          <w:lang w:eastAsia="pl-PL"/>
        </w:rPr>
        <w:t xml:space="preserve">kontrolowana jednostka jako </w:t>
      </w:r>
      <w:r w:rsidRPr="00BF4EF7">
        <w:rPr>
          <w:rFonts w:ascii="Century Gothic" w:eastAsia="Calibri" w:hAnsi="Century Gothic" w:cs="Times New Roman"/>
          <w:lang w:eastAsia="pl-PL"/>
        </w:rPr>
        <w:t>organ właściwy wierzyciela nie przekazywała do biura informacji gospodarczej informacji gospodarczych o zobowiązaniu lub zobowiązaniach dłużnika alimentacyjnego, wynikających z tytułu należności wypłaconych osobie uprawnionej do alimentów.</w:t>
      </w:r>
    </w:p>
    <w:p w14:paraId="5138DFED" w14:textId="77777777" w:rsidR="006C55BA" w:rsidRPr="006C55BA" w:rsidRDefault="006C55BA" w:rsidP="006C55BA">
      <w:pPr>
        <w:spacing w:after="0" w:line="240" w:lineRule="auto"/>
        <w:jc w:val="both"/>
        <w:rPr>
          <w:rFonts w:ascii="Times New Roman" w:eastAsia="Calibri" w:hAnsi="Times New Roman" w:cs="Times New Roman"/>
          <w:color w:val="000000"/>
          <w:sz w:val="24"/>
          <w:szCs w:val="24"/>
          <w:lang w:eastAsia="pl-PL"/>
        </w:rPr>
      </w:pPr>
    </w:p>
    <w:p w14:paraId="0DF35673" w14:textId="5DEF675A" w:rsidR="006C55BA" w:rsidRPr="006C55BA" w:rsidRDefault="006C55BA" w:rsidP="006C55BA">
      <w:pPr>
        <w:spacing w:after="0" w:line="240" w:lineRule="auto"/>
        <w:jc w:val="both"/>
        <w:rPr>
          <w:rFonts w:ascii="Century Gothic" w:eastAsia="Calibri" w:hAnsi="Century Gothic" w:cs="Times New Roman"/>
          <w:color w:val="000000"/>
          <w:lang w:eastAsia="pl-PL"/>
        </w:rPr>
      </w:pPr>
      <w:r w:rsidRPr="006C55BA">
        <w:rPr>
          <w:rFonts w:ascii="Century Gothic" w:eastAsia="Calibri" w:hAnsi="Century Gothic" w:cs="Times New Roman"/>
          <w:b/>
          <w:color w:val="000000"/>
          <w:lang w:eastAsia="pl-PL"/>
        </w:rPr>
        <w:t>Z</w:t>
      </w:r>
      <w:r w:rsidR="00094A7A">
        <w:rPr>
          <w:rFonts w:ascii="Century Gothic" w:eastAsia="Calibri" w:hAnsi="Century Gothic" w:cs="Times New Roman"/>
          <w:b/>
          <w:color w:val="000000"/>
          <w:lang w:eastAsia="pl-PL"/>
        </w:rPr>
        <w:t xml:space="preserve"> uwagi na stwierdzone nieprawidłowości</w:t>
      </w:r>
      <w:r w:rsidRPr="006C55BA">
        <w:rPr>
          <w:rFonts w:ascii="Century Gothic" w:eastAsia="Calibri" w:hAnsi="Century Gothic" w:cs="Times New Roman"/>
          <w:b/>
          <w:color w:val="000000"/>
          <w:lang w:eastAsia="pl-PL"/>
        </w:rPr>
        <w:t>, zalecam</w:t>
      </w:r>
      <w:r w:rsidRPr="006C55BA">
        <w:rPr>
          <w:rFonts w:ascii="Century Gothic" w:eastAsia="Calibri" w:hAnsi="Century Gothic" w:cs="Times New Roman"/>
          <w:color w:val="000000"/>
          <w:lang w:eastAsia="pl-PL"/>
        </w:rPr>
        <w:t>:</w:t>
      </w:r>
    </w:p>
    <w:p w14:paraId="4B483AF7" w14:textId="77777777" w:rsidR="006C55BA" w:rsidRDefault="006C55BA" w:rsidP="006C55BA">
      <w:pPr>
        <w:pStyle w:val="Akapitzlist"/>
        <w:numPr>
          <w:ilvl w:val="0"/>
          <w:numId w:val="15"/>
        </w:numPr>
        <w:shd w:val="clear" w:color="auto" w:fill="FFFFFF"/>
        <w:spacing w:after="0"/>
        <w:rPr>
          <w:rFonts w:ascii="Century Gothic" w:eastAsia="Calibri" w:hAnsi="Century Gothic" w:cs="Times New Roman"/>
          <w:color w:val="000000"/>
          <w:lang w:eastAsia="pl-PL"/>
        </w:rPr>
      </w:pPr>
      <w:r w:rsidRPr="006C55BA">
        <w:rPr>
          <w:rFonts w:ascii="Century Gothic" w:hAnsi="Century Gothic" w:cs="Times New Roman"/>
          <w:color w:val="000000"/>
          <w:lang w:eastAsia="pl-PL"/>
        </w:rPr>
        <w:t xml:space="preserve">terminowe przekazywanie </w:t>
      </w:r>
      <w:r w:rsidRPr="006C55BA">
        <w:rPr>
          <w:rFonts w:ascii="Century Gothic" w:eastAsia="Calibri" w:hAnsi="Century Gothic" w:cs="Times New Roman"/>
          <w:lang w:eastAsia="pl-PL"/>
        </w:rPr>
        <w:t xml:space="preserve">do dłużnika oraz do organu właściwego dłużnika, informacji o przyznaniu osobie uprawnionej świadczeń z funduszu alimentacyjnego </w:t>
      </w:r>
      <w:r w:rsidRPr="006C55BA">
        <w:rPr>
          <w:rFonts w:ascii="Century Gothic" w:eastAsia="Calibri" w:hAnsi="Century Gothic" w:cs="Times New Roman"/>
          <w:color w:val="000000"/>
          <w:lang w:eastAsia="pl-PL"/>
        </w:rPr>
        <w:t>i</w:t>
      </w:r>
      <w:r>
        <w:rPr>
          <w:rFonts w:ascii="Century Gothic" w:eastAsia="Calibri" w:hAnsi="Century Gothic" w:cs="Times New Roman"/>
          <w:color w:val="000000"/>
          <w:lang w:eastAsia="pl-PL"/>
        </w:rPr>
        <w:t> </w:t>
      </w:r>
      <w:r w:rsidRPr="006C55BA">
        <w:rPr>
          <w:rFonts w:ascii="Century Gothic" w:eastAsia="Calibri" w:hAnsi="Century Gothic" w:cs="Times New Roman"/>
          <w:color w:val="000000"/>
          <w:lang w:eastAsia="pl-PL"/>
        </w:rPr>
        <w:t xml:space="preserve">wysokości oraz obowiązku zwrotu wraz z odsetkami należności z tytułu świadczeń z </w:t>
      </w:r>
      <w:r w:rsidRPr="006C55BA">
        <w:rPr>
          <w:rFonts w:ascii="Century Gothic" w:eastAsia="Calibri" w:hAnsi="Century Gothic" w:cs="Times New Roman"/>
          <w:color w:val="000000"/>
          <w:lang w:eastAsia="pl-PL"/>
        </w:rPr>
        <w:lastRenderedPageBreak/>
        <w:t>funduszu alimentacyjnego wypłacanych osobie uprawnionej, a także informacji o wysokości zobowiązań dłużnika alimentacyjnego wobec Skarbu Państwa,</w:t>
      </w:r>
    </w:p>
    <w:p w14:paraId="2D0AF09F" w14:textId="77777777" w:rsidR="006C55BA" w:rsidRPr="00423332" w:rsidRDefault="00423332" w:rsidP="00423332">
      <w:pPr>
        <w:pStyle w:val="Akapitzlist"/>
        <w:numPr>
          <w:ilvl w:val="0"/>
          <w:numId w:val="15"/>
        </w:numPr>
        <w:shd w:val="clear" w:color="auto" w:fill="FFFFFF"/>
        <w:spacing w:after="0"/>
        <w:rPr>
          <w:rFonts w:ascii="Century Gothic" w:eastAsia="Calibri" w:hAnsi="Century Gothic" w:cs="Times New Roman"/>
          <w:color w:val="000000"/>
          <w:lang w:eastAsia="pl-PL"/>
        </w:rPr>
      </w:pPr>
      <w:r>
        <w:rPr>
          <w:rFonts w:ascii="Century Gothic" w:eastAsia="Calibri" w:hAnsi="Century Gothic" w:cs="Times New Roman"/>
          <w:lang w:eastAsia="pl-PL"/>
        </w:rPr>
        <w:t>terminowe przekazywanie</w:t>
      </w:r>
      <w:r w:rsidR="006C55BA" w:rsidRPr="00423332">
        <w:rPr>
          <w:rFonts w:ascii="Century Gothic" w:eastAsia="Calibri" w:hAnsi="Century Gothic" w:cs="Times New Roman"/>
          <w:lang w:eastAsia="pl-PL"/>
        </w:rPr>
        <w:t xml:space="preserve"> do biura informacji gospodarczej informacji gospodarczych o zobowiązaniu lub zobowiązaniach dłużnika alimentacyjnego, wynikających z tytułu należności wypłaconych osobie uprawn</w:t>
      </w:r>
      <w:r w:rsidR="0004471E">
        <w:rPr>
          <w:rFonts w:ascii="Century Gothic" w:eastAsia="Calibri" w:hAnsi="Century Gothic" w:cs="Times New Roman"/>
          <w:lang w:eastAsia="pl-PL"/>
        </w:rPr>
        <w:t xml:space="preserve">ionej do alimentów, </w:t>
      </w:r>
      <w:r w:rsidR="0004471E" w:rsidRPr="00436BC8">
        <w:rPr>
          <w:rFonts w:ascii="Century Gothic" w:eastAsia="Calibri" w:hAnsi="Century Gothic" w:cs="Times New Roman"/>
          <w:lang w:eastAsia="pl-PL"/>
        </w:rPr>
        <w:t>z tytułu świadczeń z funduszu alimentacyjnego oraz z tytułu wypłaconych zaliczek alimentacyjnych, w razie powstania zaległości za okres dłuższy niż 6 miesięcy</w:t>
      </w:r>
      <w:r w:rsidR="0004471E">
        <w:rPr>
          <w:rFonts w:ascii="Century Gothic" w:eastAsia="Calibri" w:hAnsi="Century Gothic" w:cs="Times New Roman"/>
          <w:lang w:eastAsia="pl-PL"/>
        </w:rPr>
        <w:t>.</w:t>
      </w:r>
    </w:p>
    <w:p w14:paraId="17BDC3E7" w14:textId="77777777" w:rsidR="00423332" w:rsidRDefault="00423332" w:rsidP="006C55BA">
      <w:pPr>
        <w:spacing w:after="0" w:line="240" w:lineRule="auto"/>
        <w:jc w:val="center"/>
        <w:rPr>
          <w:rFonts w:ascii="Century Gothic" w:hAnsi="Century Gothic"/>
          <w:szCs w:val="28"/>
          <w:lang w:eastAsia="pl-PL"/>
        </w:rPr>
      </w:pPr>
    </w:p>
    <w:p w14:paraId="66113AF9" w14:textId="77777777" w:rsidR="004A16B2" w:rsidRPr="004A16B2" w:rsidRDefault="004A16B2" w:rsidP="006C55BA">
      <w:pPr>
        <w:spacing w:after="0" w:line="240" w:lineRule="auto"/>
        <w:jc w:val="center"/>
        <w:rPr>
          <w:rFonts w:ascii="Century Gothic" w:hAnsi="Century Gothic"/>
          <w:szCs w:val="28"/>
          <w:lang w:eastAsia="pl-PL"/>
        </w:rPr>
      </w:pPr>
    </w:p>
    <w:p w14:paraId="3E105C4A" w14:textId="77777777" w:rsidR="006C55BA" w:rsidRPr="00423332" w:rsidRDefault="006C55BA" w:rsidP="006C55BA">
      <w:pPr>
        <w:spacing w:after="0" w:line="240" w:lineRule="auto"/>
        <w:jc w:val="center"/>
        <w:rPr>
          <w:rFonts w:ascii="Century Gothic" w:eastAsia="Calibri" w:hAnsi="Century Gothic" w:cs="Times New Roman"/>
          <w:color w:val="000000"/>
          <w:lang w:eastAsia="pl-PL"/>
        </w:rPr>
      </w:pPr>
      <w:r w:rsidRPr="00423332">
        <w:rPr>
          <w:rFonts w:ascii="Century Gothic" w:hAnsi="Century Gothic"/>
          <w:b/>
          <w:lang w:eastAsia="pl-PL"/>
        </w:rPr>
        <w:t>POUCZENIE</w:t>
      </w:r>
    </w:p>
    <w:p w14:paraId="14B16A10" w14:textId="77777777" w:rsidR="006C55BA" w:rsidRPr="00423332" w:rsidRDefault="006C55BA" w:rsidP="006C55BA">
      <w:pPr>
        <w:spacing w:after="0" w:line="240" w:lineRule="auto"/>
        <w:jc w:val="both"/>
        <w:rPr>
          <w:rFonts w:ascii="Century Gothic" w:eastAsia="Calibri" w:hAnsi="Century Gothic" w:cs="Times New Roman"/>
          <w:color w:val="000000"/>
          <w:lang w:eastAsia="pl-PL"/>
        </w:rPr>
      </w:pPr>
    </w:p>
    <w:p w14:paraId="753E9FDB" w14:textId="77777777" w:rsidR="0004471E" w:rsidRDefault="006C55BA" w:rsidP="00423332">
      <w:pPr>
        <w:spacing w:after="0"/>
        <w:rPr>
          <w:rFonts w:ascii="Century Gothic" w:hAnsi="Century Gothic" w:cs="Times New Roman"/>
          <w:lang w:eastAsia="pl-PL"/>
        </w:rPr>
      </w:pPr>
      <w:r w:rsidRPr="00423332">
        <w:rPr>
          <w:rFonts w:ascii="Century Gothic" w:hAnsi="Century Gothic" w:cs="Times New Roman"/>
          <w:lang w:eastAsia="pl-PL"/>
        </w:rPr>
        <w:t xml:space="preserve">Na podstawie art. 46 ust. 3 pkt 3 i art. 48 ustawy z dnia 15 lipca 2011 r. o kontroli </w:t>
      </w:r>
      <w:r w:rsidR="004A16B2">
        <w:rPr>
          <w:rFonts w:ascii="Century Gothic" w:hAnsi="Century Gothic" w:cs="Times New Roman"/>
          <w:lang w:eastAsia="pl-PL"/>
        </w:rPr>
        <w:t>w </w:t>
      </w:r>
      <w:r w:rsidRPr="00423332">
        <w:rPr>
          <w:rFonts w:ascii="Century Gothic" w:hAnsi="Century Gothic" w:cs="Times New Roman"/>
          <w:lang w:eastAsia="pl-PL"/>
        </w:rPr>
        <w:t>administracji rządowej (</w:t>
      </w:r>
      <w:r w:rsidRPr="00423332">
        <w:rPr>
          <w:rFonts w:ascii="Century Gothic" w:eastAsia="Calibri" w:hAnsi="Century Gothic" w:cs="Times New Roman"/>
        </w:rPr>
        <w:t>Dz. U. z 2020 r. poz. 224</w:t>
      </w:r>
      <w:r w:rsidRPr="00423332">
        <w:rPr>
          <w:rFonts w:ascii="Century Gothic" w:hAnsi="Century Gothic" w:cs="Times New Roman"/>
          <w:lang w:eastAsia="pl-PL"/>
        </w:rPr>
        <w:t xml:space="preserve">) oczekuję w terminie 30 dni, liczonym od daty otrzymania niniejszego wystąpienia pokontrolnego, informacji o sposobie wykorzystania uwag i wniosków oraz </w:t>
      </w:r>
      <w:r w:rsidR="0004471E">
        <w:rPr>
          <w:rFonts w:ascii="Century Gothic" w:hAnsi="Century Gothic" w:cs="Times New Roman"/>
          <w:lang w:eastAsia="pl-PL"/>
        </w:rPr>
        <w:t>bieżącego wykonywania zaleceń.</w:t>
      </w:r>
    </w:p>
    <w:p w14:paraId="7E878FAA" w14:textId="6B3E00B6" w:rsidR="006C55BA" w:rsidRDefault="006C55BA" w:rsidP="00423332">
      <w:pPr>
        <w:spacing w:after="0"/>
        <w:rPr>
          <w:rFonts w:ascii="Century Gothic" w:hAnsi="Century Gothic" w:cs="Times New Roman"/>
          <w:lang w:eastAsia="pl-PL"/>
        </w:rPr>
      </w:pPr>
      <w:r w:rsidRPr="00423332">
        <w:rPr>
          <w:rFonts w:ascii="Century Gothic" w:hAnsi="Century Gothic" w:cs="Times New Roman"/>
          <w:lang w:eastAsia="pl-PL"/>
        </w:rPr>
        <w:t>Od niniejszego wystąpienia pokontrolnego nie przysługują środki odwoławcze.</w:t>
      </w:r>
    </w:p>
    <w:p w14:paraId="44AE250D" w14:textId="67D042F4" w:rsidR="00DB153F" w:rsidRDefault="00DB153F" w:rsidP="00423332">
      <w:pPr>
        <w:spacing w:after="0"/>
        <w:rPr>
          <w:rFonts w:ascii="Century Gothic" w:eastAsia="Calibri" w:hAnsi="Century Gothic" w:cs="Times New Roman"/>
          <w:color w:val="000000"/>
          <w:lang w:eastAsia="pl-PL"/>
        </w:rPr>
      </w:pPr>
    </w:p>
    <w:p w14:paraId="3BA585AC" w14:textId="77777777" w:rsidR="00DB153F" w:rsidRPr="00423332" w:rsidRDefault="00DB153F" w:rsidP="00423332">
      <w:pPr>
        <w:spacing w:after="0"/>
        <w:rPr>
          <w:rFonts w:ascii="Century Gothic" w:eastAsia="Calibri" w:hAnsi="Century Gothic" w:cs="Times New Roman"/>
          <w:color w:val="000000"/>
          <w:lang w:eastAsia="pl-PL"/>
        </w:rPr>
      </w:pPr>
    </w:p>
    <w:p w14:paraId="319F5762" w14:textId="223A4529" w:rsidR="006C55BA" w:rsidRPr="00DB153F" w:rsidRDefault="00DB153F" w:rsidP="00423332">
      <w:pPr>
        <w:spacing w:after="0"/>
        <w:rPr>
          <w:rFonts w:ascii="Century Gothic" w:eastAsia="Calibri" w:hAnsi="Century Gothic" w:cs="Times New Roman"/>
          <w:i/>
          <w:color w:val="000000"/>
          <w:lang w:eastAsia="pl-PL"/>
        </w:rPr>
      </w:pPr>
      <w:r>
        <w:rPr>
          <w:rFonts w:ascii="Times New Roman" w:eastAsia="Calibri" w:hAnsi="Times New Roman" w:cs="Times New Roman"/>
          <w:color w:val="000000"/>
          <w:sz w:val="24"/>
          <w:szCs w:val="24"/>
          <w:lang w:eastAsia="pl-PL"/>
        </w:rPr>
        <w:tab/>
      </w:r>
      <w:r>
        <w:rPr>
          <w:rFonts w:ascii="Times New Roman" w:eastAsia="Calibri" w:hAnsi="Times New Roman" w:cs="Times New Roman"/>
          <w:color w:val="000000"/>
          <w:sz w:val="24"/>
          <w:szCs w:val="24"/>
          <w:lang w:eastAsia="pl-PL"/>
        </w:rPr>
        <w:tab/>
      </w:r>
      <w:r>
        <w:rPr>
          <w:rFonts w:ascii="Times New Roman" w:eastAsia="Calibri" w:hAnsi="Times New Roman" w:cs="Times New Roman"/>
          <w:color w:val="000000"/>
          <w:sz w:val="24"/>
          <w:szCs w:val="24"/>
          <w:lang w:eastAsia="pl-PL"/>
        </w:rPr>
        <w:tab/>
      </w:r>
      <w:r w:rsidRPr="00DB153F">
        <w:rPr>
          <w:rFonts w:ascii="Century Gothic" w:eastAsia="Calibri" w:hAnsi="Century Gothic" w:cs="Times New Roman"/>
          <w:i/>
          <w:color w:val="000000"/>
          <w:lang w:eastAsia="pl-PL"/>
        </w:rPr>
        <w:tab/>
      </w:r>
      <w:r w:rsidRPr="00DB153F">
        <w:rPr>
          <w:rFonts w:ascii="Century Gothic" w:eastAsia="Calibri" w:hAnsi="Century Gothic" w:cs="Times New Roman"/>
          <w:i/>
          <w:color w:val="000000"/>
          <w:lang w:eastAsia="pl-PL"/>
        </w:rPr>
        <w:tab/>
        <w:t xml:space="preserve">Z poważaniem </w:t>
      </w:r>
      <w:r w:rsidRPr="00DB153F">
        <w:rPr>
          <w:rFonts w:ascii="Century Gothic" w:eastAsia="Calibri" w:hAnsi="Century Gothic" w:cs="Times New Roman"/>
          <w:i/>
          <w:color w:val="000000"/>
          <w:lang w:eastAsia="pl-PL"/>
        </w:rPr>
        <w:tab/>
      </w:r>
      <w:r w:rsidRPr="00DB153F">
        <w:rPr>
          <w:rFonts w:ascii="Century Gothic" w:eastAsia="Calibri" w:hAnsi="Century Gothic" w:cs="Times New Roman"/>
          <w:i/>
          <w:color w:val="000000"/>
          <w:lang w:eastAsia="pl-PL"/>
        </w:rPr>
        <w:tab/>
      </w:r>
    </w:p>
    <w:p w14:paraId="48E8105C" w14:textId="77777777" w:rsidR="00B3527F" w:rsidRPr="00F86F41" w:rsidRDefault="00B3527F" w:rsidP="00423332">
      <w:pPr>
        <w:spacing w:after="0"/>
        <w:rPr>
          <w:rFonts w:ascii="Times New Roman" w:eastAsia="Calibri" w:hAnsi="Times New Roman" w:cs="Times New Roman"/>
          <w:color w:val="000000"/>
          <w:sz w:val="24"/>
          <w:szCs w:val="24"/>
          <w:highlight w:val="yellow"/>
          <w:lang w:eastAsia="pl-PL"/>
        </w:rPr>
      </w:pPr>
    </w:p>
    <w:tbl>
      <w:tblPr>
        <w:tblpPr w:leftFromText="141" w:rightFromText="141" w:vertAnchor="text" w:horzAnchor="page" w:tblpX="6151" w:tblpY="91"/>
        <w:tblW w:w="4227" w:type="dxa"/>
        <w:tblLook w:val="04A0" w:firstRow="1" w:lastRow="0" w:firstColumn="1" w:lastColumn="0" w:noHBand="0" w:noVBand="1"/>
      </w:tblPr>
      <w:tblGrid>
        <w:gridCol w:w="4227"/>
      </w:tblGrid>
      <w:tr w:rsidR="00DB153F" w:rsidRPr="00423332" w14:paraId="081FFDF4" w14:textId="77777777" w:rsidTr="00DB153F">
        <w:trPr>
          <w:trHeight w:val="1103"/>
        </w:trPr>
        <w:tc>
          <w:tcPr>
            <w:tcW w:w="4227" w:type="dxa"/>
          </w:tcPr>
          <w:p w14:paraId="2FDDE22E" w14:textId="77777777" w:rsidR="00DB153F" w:rsidRPr="00423332" w:rsidRDefault="00DB153F" w:rsidP="00DB153F">
            <w:pPr>
              <w:spacing w:after="0" w:line="240" w:lineRule="auto"/>
              <w:jc w:val="center"/>
              <w:rPr>
                <w:rFonts w:ascii="Century Gothic" w:hAnsi="Century Gothic"/>
              </w:rPr>
            </w:pPr>
            <w:r w:rsidRPr="00423332">
              <w:rPr>
                <w:rFonts w:ascii="Century Gothic" w:hAnsi="Century Gothic"/>
              </w:rPr>
              <w:t>Z up. WOJEWODY LUBUSKIEGO</w:t>
            </w:r>
          </w:p>
          <w:p w14:paraId="6E3AD866" w14:textId="77777777" w:rsidR="00DB153F" w:rsidRPr="00423332" w:rsidRDefault="00DB153F" w:rsidP="00DB153F">
            <w:pPr>
              <w:spacing w:after="0"/>
              <w:ind w:right="-108"/>
              <w:jc w:val="center"/>
              <w:rPr>
                <w:rFonts w:ascii="Century Gothic" w:eastAsia="Times New Roman" w:hAnsi="Century Gothic"/>
                <w:i/>
                <w:lang w:eastAsia="pl-PL"/>
              </w:rPr>
            </w:pPr>
          </w:p>
          <w:p w14:paraId="628CAB27" w14:textId="77777777" w:rsidR="00DB153F" w:rsidRPr="00423332" w:rsidRDefault="00DB153F" w:rsidP="00DB153F">
            <w:pPr>
              <w:spacing w:after="0"/>
              <w:ind w:right="-108"/>
              <w:jc w:val="center"/>
              <w:rPr>
                <w:rFonts w:ascii="Century Gothic" w:eastAsia="Times New Roman" w:hAnsi="Century Gothic"/>
                <w:i/>
                <w:lang w:eastAsia="pl-PL"/>
              </w:rPr>
            </w:pPr>
            <w:r w:rsidRPr="00423332">
              <w:rPr>
                <w:rFonts w:ascii="Century Gothic" w:eastAsia="Times New Roman" w:hAnsi="Century Gothic"/>
                <w:i/>
                <w:lang w:eastAsia="pl-PL"/>
              </w:rPr>
              <w:t>Wojciech Perczak</w:t>
            </w:r>
          </w:p>
          <w:p w14:paraId="498ED8CD" w14:textId="4E5E2613" w:rsidR="00DB153F" w:rsidRPr="00423332" w:rsidRDefault="00DB153F" w:rsidP="00DB153F">
            <w:pPr>
              <w:spacing w:after="0"/>
              <w:jc w:val="center"/>
              <w:rPr>
                <w:rFonts w:ascii="Century Gothic" w:hAnsi="Century Gothic"/>
              </w:rPr>
            </w:pPr>
            <w:r>
              <w:rPr>
                <w:rFonts w:ascii="Century Gothic" w:eastAsia="Times New Roman" w:hAnsi="Century Gothic"/>
                <w:lang w:eastAsia="pl-PL"/>
              </w:rPr>
              <w:t xml:space="preserve"> </w:t>
            </w:r>
            <w:r w:rsidRPr="00423332">
              <w:rPr>
                <w:rFonts w:ascii="Century Gothic" w:eastAsia="Times New Roman" w:hAnsi="Century Gothic"/>
                <w:lang w:eastAsia="pl-PL"/>
              </w:rPr>
              <w:t>Wicewojewoda Lubuski</w:t>
            </w:r>
          </w:p>
        </w:tc>
      </w:tr>
    </w:tbl>
    <w:p w14:paraId="0916496E" w14:textId="77777777" w:rsidR="006C55BA" w:rsidRPr="00F86F41" w:rsidRDefault="006C55BA" w:rsidP="00716411">
      <w:pPr>
        <w:shd w:val="clear" w:color="auto" w:fill="FFFFFF"/>
        <w:spacing w:after="0" w:line="240" w:lineRule="auto"/>
        <w:jc w:val="both"/>
        <w:rPr>
          <w:rFonts w:ascii="Times New Roman" w:hAnsi="Times New Roman"/>
          <w:sz w:val="24"/>
          <w:szCs w:val="24"/>
          <w:highlight w:val="yellow"/>
          <w:lang w:eastAsia="pl-PL"/>
        </w:rPr>
      </w:pPr>
    </w:p>
    <w:p w14:paraId="370BAE5F" w14:textId="77777777" w:rsidR="00385F6E" w:rsidRPr="00F86F41" w:rsidRDefault="00385F6E" w:rsidP="00FF30ED">
      <w:pPr>
        <w:spacing w:after="0"/>
        <w:rPr>
          <w:rFonts w:ascii="Century Gothic" w:eastAsia="Calibri" w:hAnsi="Century Gothic" w:cs="Times New Roman"/>
          <w:color w:val="000000"/>
          <w:highlight w:val="yellow"/>
          <w:lang w:eastAsia="pl-PL"/>
        </w:rPr>
      </w:pPr>
    </w:p>
    <w:p w14:paraId="562D3FD4" w14:textId="77777777" w:rsidR="00385F6E" w:rsidRPr="00F86F41" w:rsidRDefault="00385F6E" w:rsidP="00FF30ED">
      <w:pPr>
        <w:spacing w:after="0"/>
        <w:rPr>
          <w:rFonts w:ascii="Century Gothic" w:eastAsia="Calibri" w:hAnsi="Century Gothic" w:cs="Times New Roman"/>
          <w:color w:val="000000"/>
          <w:highlight w:val="yellow"/>
          <w:lang w:eastAsia="pl-PL"/>
        </w:rPr>
      </w:pPr>
    </w:p>
    <w:p w14:paraId="20F683F4" w14:textId="77777777" w:rsidR="00385F6E" w:rsidRPr="00423332" w:rsidRDefault="00385F6E" w:rsidP="00FF30ED">
      <w:pPr>
        <w:spacing w:after="0"/>
        <w:rPr>
          <w:rFonts w:ascii="Century Gothic" w:eastAsia="Calibri" w:hAnsi="Century Gothic" w:cs="Times New Roman"/>
          <w:color w:val="000000"/>
          <w:lang w:eastAsia="pl-PL"/>
        </w:rPr>
      </w:pPr>
    </w:p>
    <w:sectPr w:rsidR="00385F6E" w:rsidRPr="00423332" w:rsidSect="004400AB">
      <w:footerReference w:type="default" r:id="rId10"/>
      <w:footerReference w:type="first" r:id="rId11"/>
      <w:pgSz w:w="11906" w:h="16838" w:code="9"/>
      <w:pgMar w:top="851" w:right="851" w:bottom="851"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17501" w14:textId="77777777" w:rsidR="00307FD9" w:rsidRDefault="00307FD9">
      <w:pPr>
        <w:spacing w:after="0" w:line="240" w:lineRule="auto"/>
      </w:pPr>
      <w:r>
        <w:separator/>
      </w:r>
    </w:p>
  </w:endnote>
  <w:endnote w:type="continuationSeparator" w:id="0">
    <w:p w14:paraId="2924936E" w14:textId="77777777" w:rsidR="00307FD9" w:rsidRDefault="0030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i/>
        <w:sz w:val="16"/>
        <w:szCs w:val="16"/>
      </w:rPr>
      <w:id w:val="-1122921917"/>
      <w:docPartObj>
        <w:docPartGallery w:val="Page Numbers (Bottom of Page)"/>
        <w:docPartUnique/>
      </w:docPartObj>
    </w:sdtPr>
    <w:sdtEndPr>
      <w:rPr>
        <w:i w:val="0"/>
      </w:rPr>
    </w:sdtEndPr>
    <w:sdtContent>
      <w:p w14:paraId="6D243A27" w14:textId="77777777" w:rsidR="00751FFD" w:rsidRPr="004400AB" w:rsidRDefault="00D57923" w:rsidP="007101B1">
        <w:pPr>
          <w:pStyle w:val="Stopka"/>
          <w:jc w:val="center"/>
          <w:rPr>
            <w:rFonts w:ascii="Century Gothic" w:hAnsi="Century Gothic"/>
            <w:i/>
            <w:sz w:val="16"/>
            <w:szCs w:val="16"/>
          </w:rPr>
        </w:pPr>
        <w:r w:rsidRPr="004400AB">
          <w:rPr>
            <w:rFonts w:ascii="Century Gothic" w:hAnsi="Century Gothic"/>
            <w:i/>
            <w:color w:val="333333"/>
            <w:sz w:val="16"/>
            <w:szCs w:val="16"/>
            <w:shd w:val="clear" w:color="auto" w:fill="FFFFFF"/>
          </w:rPr>
          <w:t>"W ramach prowadzonych działań promujących ekologię, Lubuski Urząd Wojewódzki korzysta z papieru z recyklingu. Dbaj o naturę. Używaj papieru z odzysku."</w:t>
        </w:r>
      </w:p>
      <w:p w14:paraId="21D7D684" w14:textId="77777777" w:rsidR="00751FFD" w:rsidRPr="004400AB" w:rsidRDefault="00307FD9">
        <w:pPr>
          <w:pStyle w:val="Stopka"/>
          <w:jc w:val="center"/>
          <w:rPr>
            <w:rFonts w:ascii="Century Gothic" w:hAnsi="Century Gothic"/>
            <w:sz w:val="16"/>
            <w:szCs w:val="16"/>
          </w:rPr>
        </w:pPr>
      </w:p>
      <w:p w14:paraId="704D529A" w14:textId="3BAE57B5" w:rsidR="00751FFD" w:rsidRPr="004400AB" w:rsidRDefault="00D57923" w:rsidP="004400AB">
        <w:pPr>
          <w:pStyle w:val="Stopka"/>
          <w:jc w:val="center"/>
          <w:rPr>
            <w:rFonts w:ascii="Century Gothic" w:hAnsi="Century Gothic"/>
            <w:sz w:val="16"/>
            <w:szCs w:val="16"/>
          </w:rPr>
        </w:pPr>
        <w:r w:rsidRPr="004400AB">
          <w:rPr>
            <w:rFonts w:ascii="Century Gothic" w:hAnsi="Century Gothic"/>
            <w:sz w:val="16"/>
            <w:szCs w:val="16"/>
          </w:rPr>
          <w:fldChar w:fldCharType="begin"/>
        </w:r>
        <w:r w:rsidRPr="004400AB">
          <w:rPr>
            <w:rFonts w:ascii="Century Gothic" w:hAnsi="Century Gothic"/>
            <w:sz w:val="16"/>
            <w:szCs w:val="16"/>
          </w:rPr>
          <w:instrText>PAGE   \* MERGEFORMAT</w:instrText>
        </w:r>
        <w:r w:rsidRPr="004400AB">
          <w:rPr>
            <w:rFonts w:ascii="Century Gothic" w:hAnsi="Century Gothic"/>
            <w:sz w:val="16"/>
            <w:szCs w:val="16"/>
          </w:rPr>
          <w:fldChar w:fldCharType="separate"/>
        </w:r>
        <w:r w:rsidR="00F92944">
          <w:rPr>
            <w:rFonts w:ascii="Century Gothic" w:hAnsi="Century Gothic"/>
            <w:noProof/>
            <w:sz w:val="16"/>
            <w:szCs w:val="16"/>
          </w:rPr>
          <w:t>1</w:t>
        </w:r>
        <w:r w:rsidRPr="004400AB">
          <w:rPr>
            <w:rFonts w:ascii="Century Gothic" w:hAnsi="Century Gothic"/>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9D5A7" w14:textId="77777777" w:rsidR="00751FFD" w:rsidRPr="006B3732" w:rsidRDefault="00D57923" w:rsidP="007101B1">
    <w:pPr>
      <w:pStyle w:val="Stopka"/>
      <w:jc w:val="both"/>
      <w:rPr>
        <w:rFonts w:ascii="Times New Roman" w:hAnsi="Times New Roman"/>
        <w:sz w:val="16"/>
      </w:rPr>
    </w:pPr>
    <w:r w:rsidRPr="006B3732">
      <w:rPr>
        <w:rFonts w:ascii="Times New Roman" w:hAnsi="Times New Roman"/>
        <w:color w:val="333333"/>
        <w:sz w:val="16"/>
        <w:szCs w:val="21"/>
        <w:shd w:val="clear" w:color="auto" w:fill="FFFFFF"/>
      </w:rPr>
      <w:t>"W ramach prowadzonych działań promujących ekologię, Lubuski Urząd Wojewódzki korzysta z papieru z recyklingu. Dbaj o naturę. Używaj papieru z odzysku."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56A0E" w14:textId="77777777" w:rsidR="00307FD9" w:rsidRDefault="00307FD9">
      <w:pPr>
        <w:spacing w:after="0" w:line="240" w:lineRule="auto"/>
      </w:pPr>
      <w:r>
        <w:separator/>
      </w:r>
    </w:p>
  </w:footnote>
  <w:footnote w:type="continuationSeparator" w:id="0">
    <w:p w14:paraId="182245D1" w14:textId="77777777" w:rsidR="00307FD9" w:rsidRDefault="00307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851"/>
    <w:multiLevelType w:val="multilevel"/>
    <w:tmpl w:val="D8EED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94B1C"/>
    <w:multiLevelType w:val="hybridMultilevel"/>
    <w:tmpl w:val="6DBA0898"/>
    <w:lvl w:ilvl="0" w:tplc="F54CF85C">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 w15:restartNumberingAfterBreak="0">
    <w:nsid w:val="1586750B"/>
    <w:multiLevelType w:val="hybridMultilevel"/>
    <w:tmpl w:val="F3F00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052612"/>
    <w:multiLevelType w:val="hybridMultilevel"/>
    <w:tmpl w:val="1BB665FE"/>
    <w:lvl w:ilvl="0" w:tplc="45D2DB2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05362D"/>
    <w:multiLevelType w:val="hybridMultilevel"/>
    <w:tmpl w:val="1FE4F224"/>
    <w:lvl w:ilvl="0" w:tplc="F54CF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834567"/>
    <w:multiLevelType w:val="hybridMultilevel"/>
    <w:tmpl w:val="7FE4B43E"/>
    <w:lvl w:ilvl="0" w:tplc="F54CF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6D0677"/>
    <w:multiLevelType w:val="hybridMultilevel"/>
    <w:tmpl w:val="4460A1AE"/>
    <w:lvl w:ilvl="0" w:tplc="659A2F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CC3159"/>
    <w:multiLevelType w:val="hybridMultilevel"/>
    <w:tmpl w:val="B76086B8"/>
    <w:lvl w:ilvl="0" w:tplc="DBC80F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D92F47"/>
    <w:multiLevelType w:val="hybridMultilevel"/>
    <w:tmpl w:val="CC52E984"/>
    <w:lvl w:ilvl="0" w:tplc="DBC80F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AC026F"/>
    <w:multiLevelType w:val="hybridMultilevel"/>
    <w:tmpl w:val="0AB08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5AE61B6"/>
    <w:multiLevelType w:val="multilevel"/>
    <w:tmpl w:val="ACFA7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1441CA"/>
    <w:multiLevelType w:val="hybridMultilevel"/>
    <w:tmpl w:val="35125060"/>
    <w:lvl w:ilvl="0" w:tplc="DBC80F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B5D4344"/>
    <w:multiLevelType w:val="multilevel"/>
    <w:tmpl w:val="8794A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CA2535"/>
    <w:multiLevelType w:val="hybridMultilevel"/>
    <w:tmpl w:val="57FCD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584513"/>
    <w:multiLevelType w:val="hybridMultilevel"/>
    <w:tmpl w:val="434402B8"/>
    <w:lvl w:ilvl="0" w:tplc="F54CF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6BBD7588"/>
    <w:multiLevelType w:val="hybridMultilevel"/>
    <w:tmpl w:val="73BA1F62"/>
    <w:lvl w:ilvl="0" w:tplc="659A2F6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70442AAB"/>
    <w:multiLevelType w:val="hybridMultilevel"/>
    <w:tmpl w:val="3502F110"/>
    <w:lvl w:ilvl="0" w:tplc="DBC80F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57277C5"/>
    <w:multiLevelType w:val="hybridMultilevel"/>
    <w:tmpl w:val="2BA49174"/>
    <w:lvl w:ilvl="0" w:tplc="1DD87210">
      <w:start w:val="1"/>
      <w:numFmt w:val="upperRoman"/>
      <w:lvlText w:val="%1."/>
      <w:lvlJc w:val="left"/>
      <w:pPr>
        <w:ind w:left="1080" w:hanging="72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17"/>
  </w:num>
  <w:num w:numId="3">
    <w:abstractNumId w:val="14"/>
  </w:num>
  <w:num w:numId="4">
    <w:abstractNumId w:val="1"/>
  </w:num>
  <w:num w:numId="5">
    <w:abstractNumId w:val="5"/>
  </w:num>
  <w:num w:numId="6">
    <w:abstractNumId w:val="10"/>
  </w:num>
  <w:num w:numId="7">
    <w:abstractNumId w:val="12"/>
  </w:num>
  <w:num w:numId="8">
    <w:abstractNumId w:val="4"/>
  </w:num>
  <w:num w:numId="9">
    <w:abstractNumId w:val="6"/>
  </w:num>
  <w:num w:numId="10">
    <w:abstractNumId w:val="16"/>
  </w:num>
  <w:num w:numId="11">
    <w:abstractNumId w:val="11"/>
  </w:num>
  <w:num w:numId="12">
    <w:abstractNumId w:val="0"/>
  </w:num>
  <w:num w:numId="13">
    <w:abstractNumId w:val="3"/>
  </w:num>
  <w:num w:numId="14">
    <w:abstractNumId w:val="9"/>
  </w:num>
  <w:num w:numId="15">
    <w:abstractNumId w:val="13"/>
  </w:num>
  <w:num w:numId="16">
    <w:abstractNumId w:val="7"/>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ED"/>
    <w:rsid w:val="00007CEF"/>
    <w:rsid w:val="00026018"/>
    <w:rsid w:val="0004471E"/>
    <w:rsid w:val="00054263"/>
    <w:rsid w:val="00094A7A"/>
    <w:rsid w:val="000A3386"/>
    <w:rsid w:val="000A5624"/>
    <w:rsid w:val="000F5771"/>
    <w:rsid w:val="0010459D"/>
    <w:rsid w:val="001504BB"/>
    <w:rsid w:val="001D750C"/>
    <w:rsid w:val="00307FD9"/>
    <w:rsid w:val="00331BFF"/>
    <w:rsid w:val="00385F6E"/>
    <w:rsid w:val="00423332"/>
    <w:rsid w:val="0046505F"/>
    <w:rsid w:val="004A16B2"/>
    <w:rsid w:val="00592CA0"/>
    <w:rsid w:val="005E3FBD"/>
    <w:rsid w:val="006C55BA"/>
    <w:rsid w:val="00716411"/>
    <w:rsid w:val="007F03BE"/>
    <w:rsid w:val="00962A88"/>
    <w:rsid w:val="00976F4C"/>
    <w:rsid w:val="00992FEF"/>
    <w:rsid w:val="00A46FE9"/>
    <w:rsid w:val="00A65C91"/>
    <w:rsid w:val="00AE50A3"/>
    <w:rsid w:val="00B3527F"/>
    <w:rsid w:val="00B56A8A"/>
    <w:rsid w:val="00B70595"/>
    <w:rsid w:val="00BF4EF7"/>
    <w:rsid w:val="00C07233"/>
    <w:rsid w:val="00CC51C1"/>
    <w:rsid w:val="00D57923"/>
    <w:rsid w:val="00DB153F"/>
    <w:rsid w:val="00DF3796"/>
    <w:rsid w:val="00E730D0"/>
    <w:rsid w:val="00F86F41"/>
    <w:rsid w:val="00F92944"/>
    <w:rsid w:val="00FF3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4D31"/>
  <w15:docId w15:val="{67A16796-2B77-477D-9037-8C330DCF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2FE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F30E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FF30ED"/>
    <w:rPr>
      <w:rFonts w:ascii="Calibri" w:eastAsia="Calibri" w:hAnsi="Calibri" w:cs="Times New Roman"/>
    </w:rPr>
  </w:style>
  <w:style w:type="paragraph" w:styleId="Akapitzlist">
    <w:name w:val="List Paragraph"/>
    <w:basedOn w:val="Normalny"/>
    <w:uiPriority w:val="34"/>
    <w:qFormat/>
    <w:rsid w:val="00FF30ED"/>
    <w:pPr>
      <w:ind w:left="720"/>
      <w:contextualSpacing/>
    </w:pPr>
  </w:style>
  <w:style w:type="character" w:styleId="Pogrubienie">
    <w:name w:val="Strong"/>
    <w:basedOn w:val="Domylnaczcionkaakapitu"/>
    <w:uiPriority w:val="22"/>
    <w:qFormat/>
    <w:rsid w:val="00FF30ED"/>
    <w:rPr>
      <w:b/>
      <w:bCs/>
    </w:rPr>
  </w:style>
  <w:style w:type="character" w:styleId="Hipercze">
    <w:name w:val="Hyperlink"/>
    <w:basedOn w:val="Domylnaczcionkaakapitu"/>
    <w:uiPriority w:val="99"/>
    <w:unhideWhenUsed/>
    <w:rsid w:val="00FF30ED"/>
    <w:rPr>
      <w:color w:val="0563C1" w:themeColor="hyperlink"/>
      <w:u w:val="single"/>
    </w:rPr>
  </w:style>
  <w:style w:type="table" w:styleId="Tabela-Siatka">
    <w:name w:val="Table Grid"/>
    <w:basedOn w:val="Standardowy"/>
    <w:uiPriority w:val="59"/>
    <w:rsid w:val="00D57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1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16B2"/>
  </w:style>
  <w:style w:type="character" w:styleId="Odwoaniedokomentarza">
    <w:name w:val="annotation reference"/>
    <w:basedOn w:val="Domylnaczcionkaakapitu"/>
    <w:uiPriority w:val="99"/>
    <w:semiHidden/>
    <w:unhideWhenUsed/>
    <w:rsid w:val="00B3527F"/>
    <w:rPr>
      <w:sz w:val="16"/>
      <w:szCs w:val="16"/>
    </w:rPr>
  </w:style>
  <w:style w:type="paragraph" w:styleId="Tekstkomentarza">
    <w:name w:val="annotation text"/>
    <w:basedOn w:val="Normalny"/>
    <w:link w:val="TekstkomentarzaZnak"/>
    <w:uiPriority w:val="99"/>
    <w:semiHidden/>
    <w:unhideWhenUsed/>
    <w:rsid w:val="00B352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527F"/>
    <w:rPr>
      <w:sz w:val="20"/>
      <w:szCs w:val="20"/>
    </w:rPr>
  </w:style>
  <w:style w:type="paragraph" w:styleId="Tematkomentarza">
    <w:name w:val="annotation subject"/>
    <w:basedOn w:val="Tekstkomentarza"/>
    <w:next w:val="Tekstkomentarza"/>
    <w:link w:val="TematkomentarzaZnak"/>
    <w:uiPriority w:val="99"/>
    <w:semiHidden/>
    <w:unhideWhenUsed/>
    <w:rsid w:val="00B3527F"/>
    <w:rPr>
      <w:b/>
      <w:bCs/>
    </w:rPr>
  </w:style>
  <w:style w:type="character" w:customStyle="1" w:styleId="TematkomentarzaZnak">
    <w:name w:val="Temat komentarza Znak"/>
    <w:basedOn w:val="TekstkomentarzaZnak"/>
    <w:link w:val="Tematkomentarza"/>
    <w:uiPriority w:val="99"/>
    <w:semiHidden/>
    <w:rsid w:val="00B3527F"/>
    <w:rPr>
      <w:b/>
      <w:bCs/>
      <w:sz w:val="20"/>
      <w:szCs w:val="20"/>
    </w:rPr>
  </w:style>
  <w:style w:type="paragraph" w:styleId="Tekstdymka">
    <w:name w:val="Balloon Text"/>
    <w:basedOn w:val="Normalny"/>
    <w:link w:val="TekstdymkaZnak"/>
    <w:uiPriority w:val="99"/>
    <w:semiHidden/>
    <w:unhideWhenUsed/>
    <w:rsid w:val="00B352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DBDCD-08CA-4AFB-9200-7FDE23C8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2885</Words>
  <Characters>17314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Kędzior</dc:creator>
  <cp:keywords/>
  <dc:description/>
  <cp:lastModifiedBy>Monika Mach</cp:lastModifiedBy>
  <cp:revision>2</cp:revision>
  <dcterms:created xsi:type="dcterms:W3CDTF">2021-07-13T11:52:00Z</dcterms:created>
  <dcterms:modified xsi:type="dcterms:W3CDTF">2021-07-13T11:52:00Z</dcterms:modified>
</cp:coreProperties>
</file>