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5B8E" w14:textId="77777777" w:rsidR="005C2C4B" w:rsidRDefault="005C2C4B" w:rsidP="005C2C4B">
      <w:pPr>
        <w:spacing w:after="0" w:line="312" w:lineRule="auto"/>
        <w:jc w:val="both"/>
        <w:rPr>
          <w:rFonts w:ascii="Century Gothic" w:eastAsia="Times New Roman" w:hAnsi="Century Gothic" w:cs="Times New Roman"/>
          <w:lang w:eastAsia="pl-PL"/>
        </w:rPr>
      </w:pPr>
      <w:bookmarkStart w:id="0" w:name="_GoBack"/>
      <w:bookmarkEnd w:id="0"/>
      <w:r w:rsidRPr="00385F6E">
        <w:rPr>
          <w:rFonts w:ascii="Century Gothic" w:eastAsia="Times New Roman" w:hAnsi="Century Gothic" w:cs="Times New Roman"/>
          <w:lang w:eastAsia="pl-PL"/>
        </w:rPr>
        <w:t xml:space="preserve">            </w:t>
      </w:r>
      <w:r w:rsidRPr="00385F6E">
        <w:rPr>
          <w:rFonts w:ascii="Century Gothic" w:eastAsia="Times New Roman" w:hAnsi="Century Gothic" w:cs="Times New Roman"/>
          <w:lang w:eastAsia="pl-PL"/>
        </w:rPr>
        <w:object w:dxaOrig="3330" w:dyaOrig="3645" w14:anchorId="715D4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25pt" o:ole="">
            <v:imagedata r:id="rId7" o:title=""/>
          </v:shape>
          <o:OLEObject Type="Embed" ProgID="PBrush" ShapeID="_x0000_i1025" DrawAspect="Content" ObjectID="_1698472131" r:id="rId8"/>
        </w:object>
      </w:r>
      <w:r w:rsidRPr="00385F6E">
        <w:rPr>
          <w:rFonts w:ascii="Century Gothic" w:eastAsia="Times New Roman" w:hAnsi="Century Gothic" w:cs="Times New Roman"/>
          <w:lang w:eastAsia="pl-PL"/>
        </w:rPr>
        <w:t xml:space="preserve">  </w:t>
      </w:r>
      <w:r w:rsidRPr="00385F6E">
        <w:rPr>
          <w:rFonts w:ascii="Century Gothic" w:eastAsia="Times New Roman" w:hAnsi="Century Gothic" w:cs="Times New Roman"/>
          <w:lang w:eastAsia="pl-PL"/>
        </w:rPr>
        <w:tab/>
      </w:r>
      <w:r w:rsidRPr="00385F6E">
        <w:rPr>
          <w:rFonts w:ascii="Century Gothic" w:eastAsia="Times New Roman" w:hAnsi="Century Gothic" w:cs="Times New Roman"/>
          <w:lang w:eastAsia="pl-PL"/>
        </w:rPr>
        <w:tab/>
      </w:r>
      <w:r w:rsidRPr="00385F6E">
        <w:rPr>
          <w:rFonts w:ascii="Century Gothic" w:eastAsia="Times New Roman" w:hAnsi="Century Gothic" w:cs="Times New Roman"/>
          <w:lang w:eastAsia="pl-PL"/>
        </w:rPr>
        <w:tab/>
      </w:r>
      <w:r w:rsidRPr="00385F6E">
        <w:rPr>
          <w:rFonts w:ascii="Century Gothic" w:eastAsia="Times New Roman" w:hAnsi="Century Gothic" w:cs="Times New Roman"/>
          <w:lang w:eastAsia="pl-PL"/>
        </w:rPr>
        <w:tab/>
        <w:t xml:space="preserve">              </w:t>
      </w:r>
      <w:r>
        <w:rPr>
          <w:rFonts w:ascii="Century Gothic" w:eastAsia="Times New Roman" w:hAnsi="Century Gothic" w:cs="Times New Roman"/>
          <w:lang w:eastAsia="pl-PL"/>
        </w:rPr>
        <w:t xml:space="preserve">                    </w:t>
      </w:r>
    </w:p>
    <w:p w14:paraId="22718EDF" w14:textId="212F7A86" w:rsidR="005C2C4B" w:rsidRDefault="005C2C4B" w:rsidP="005C2C4B">
      <w:pPr>
        <w:spacing w:after="0" w:line="312" w:lineRule="auto"/>
        <w:rPr>
          <w:rFonts w:ascii="Century Gothic" w:eastAsia="Times New Roman" w:hAnsi="Century Gothic" w:cs="Times New Roman"/>
          <w:lang w:eastAsia="pl-PL"/>
        </w:rPr>
      </w:pPr>
      <w:r w:rsidRPr="00385F6E">
        <w:rPr>
          <w:rFonts w:ascii="Century Gothic" w:eastAsia="Times New Roman" w:hAnsi="Century Gothic" w:cs="Times New Roman"/>
          <w:b/>
          <w:bCs/>
          <w:lang w:eastAsia="pl-PL"/>
        </w:rPr>
        <w:t>WOJEWODA LUBUSKI</w:t>
      </w:r>
      <w:r>
        <w:rPr>
          <w:rFonts w:ascii="Century Gothic" w:eastAsia="Times New Roman" w:hAnsi="Century Gothic" w:cs="Times New Roman"/>
          <w:b/>
          <w:bCs/>
          <w:lang w:eastAsia="pl-PL"/>
        </w:rPr>
        <w:tab/>
      </w:r>
      <w:r>
        <w:rPr>
          <w:rFonts w:ascii="Century Gothic" w:eastAsia="Times New Roman" w:hAnsi="Century Gothic" w:cs="Times New Roman"/>
          <w:b/>
          <w:bCs/>
          <w:lang w:eastAsia="pl-PL"/>
        </w:rPr>
        <w:tab/>
      </w:r>
      <w:r w:rsidRPr="005C2C4B">
        <w:rPr>
          <w:rFonts w:ascii="Century Gothic" w:eastAsia="Times New Roman" w:hAnsi="Century Gothic" w:cs="Times New Roman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lang w:eastAsia="pl-PL"/>
        </w:rPr>
        <w:tab/>
      </w:r>
      <w:r>
        <w:rPr>
          <w:rFonts w:ascii="Century Gothic" w:eastAsia="Times New Roman" w:hAnsi="Century Gothic" w:cs="Times New Roman"/>
          <w:lang w:eastAsia="pl-PL"/>
        </w:rPr>
        <w:tab/>
        <w:t xml:space="preserve">                                                               </w:t>
      </w:r>
      <w:r w:rsidRPr="00385F6E">
        <w:rPr>
          <w:rFonts w:ascii="Century Gothic" w:eastAsia="Times New Roman" w:hAnsi="Century Gothic" w:cs="Times New Roman"/>
          <w:lang w:eastAsia="pl-PL"/>
        </w:rPr>
        <w:t>Gorzów Wlkp.,</w:t>
      </w:r>
      <w:r w:rsidR="004D4B45">
        <w:rPr>
          <w:rFonts w:ascii="Century Gothic" w:eastAsia="Times New Roman" w:hAnsi="Century Gothic" w:cs="Times New Roman"/>
          <w:lang w:eastAsia="pl-PL"/>
        </w:rPr>
        <w:t xml:space="preserve"> 5</w:t>
      </w:r>
      <w:r w:rsidR="00004E88">
        <w:rPr>
          <w:rFonts w:ascii="Century Gothic" w:eastAsia="Times New Roman" w:hAnsi="Century Gothic" w:cs="Times New Roman"/>
          <w:lang w:eastAsia="pl-PL"/>
        </w:rPr>
        <w:t xml:space="preserve"> </w:t>
      </w:r>
      <w:r w:rsidR="00C269B2">
        <w:rPr>
          <w:rFonts w:ascii="Century Gothic" w:eastAsia="Times New Roman" w:hAnsi="Century Gothic" w:cs="Times New Roman"/>
          <w:lang w:eastAsia="pl-PL"/>
        </w:rPr>
        <w:t xml:space="preserve"> listopada </w:t>
      </w:r>
      <w:r w:rsidRPr="00385F6E">
        <w:rPr>
          <w:rFonts w:ascii="Century Gothic" w:eastAsia="Times New Roman" w:hAnsi="Century Gothic" w:cs="Times New Roman"/>
          <w:lang w:eastAsia="pl-PL"/>
        </w:rPr>
        <w:t>202</w:t>
      </w:r>
      <w:r>
        <w:rPr>
          <w:rFonts w:ascii="Century Gothic" w:eastAsia="Times New Roman" w:hAnsi="Century Gothic" w:cs="Times New Roman"/>
          <w:lang w:eastAsia="pl-PL"/>
        </w:rPr>
        <w:t>1</w:t>
      </w:r>
      <w:r w:rsidRPr="00385F6E">
        <w:rPr>
          <w:rFonts w:ascii="Century Gothic" w:eastAsia="Times New Roman" w:hAnsi="Century Gothic" w:cs="Times New Roman"/>
          <w:lang w:eastAsia="pl-PL"/>
        </w:rPr>
        <w:t xml:space="preserve"> r.</w:t>
      </w:r>
    </w:p>
    <w:p w14:paraId="3C5164A0" w14:textId="721841C8" w:rsidR="005C2C4B" w:rsidRDefault="005C2C4B" w:rsidP="005C2C4B">
      <w:pPr>
        <w:spacing w:after="0" w:line="312" w:lineRule="auto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5C2DF456" w14:textId="13C1279A" w:rsidR="005C2C4B" w:rsidRDefault="005C2C4B" w:rsidP="005C2C4B">
      <w:pPr>
        <w:spacing w:after="0"/>
        <w:rPr>
          <w:rFonts w:ascii="Century Gothic" w:eastAsia="Calibri" w:hAnsi="Century Gothic" w:cs="Times New Roman"/>
        </w:rPr>
      </w:pPr>
      <w:r w:rsidRPr="00962A88">
        <w:rPr>
          <w:rFonts w:ascii="Century Gothic" w:eastAsia="Calibri" w:hAnsi="Century Gothic" w:cs="Times New Roman"/>
        </w:rPr>
        <w:t>PS-V.431.</w:t>
      </w:r>
      <w:r w:rsidR="00C269B2">
        <w:rPr>
          <w:rFonts w:ascii="Century Gothic" w:eastAsia="Calibri" w:hAnsi="Century Gothic" w:cs="Times New Roman"/>
        </w:rPr>
        <w:t>5</w:t>
      </w:r>
      <w:r w:rsidRPr="00962A88">
        <w:rPr>
          <w:rFonts w:ascii="Century Gothic" w:eastAsia="Calibri" w:hAnsi="Century Gothic" w:cs="Times New Roman"/>
        </w:rPr>
        <w:t>.2021.</w:t>
      </w:r>
      <w:r w:rsidR="00C269B2">
        <w:rPr>
          <w:rFonts w:ascii="Century Gothic" w:eastAsia="Calibri" w:hAnsi="Century Gothic" w:cs="Times New Roman"/>
        </w:rPr>
        <w:t>WSus</w:t>
      </w:r>
    </w:p>
    <w:p w14:paraId="5E420DF2" w14:textId="271DE2BE" w:rsidR="005C2C4B" w:rsidRDefault="005C2C4B" w:rsidP="005C2C4B">
      <w:pPr>
        <w:spacing w:after="0"/>
        <w:rPr>
          <w:rFonts w:ascii="Century Gothic" w:eastAsia="Calibri" w:hAnsi="Century Gothic" w:cs="Times New Roman"/>
          <w:bCs/>
        </w:rPr>
      </w:pPr>
    </w:p>
    <w:p w14:paraId="40906718" w14:textId="08FE0EFB" w:rsidR="005C2C4B" w:rsidRPr="007F1A6A" w:rsidRDefault="005C2C4B" w:rsidP="005C2C4B">
      <w:pPr>
        <w:spacing w:after="0"/>
        <w:ind w:left="5" w:right="1701" w:firstLine="1"/>
        <w:jc w:val="both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 xml:space="preserve">                                                                                                  </w:t>
      </w:r>
      <w:r w:rsidRPr="007F1A6A">
        <w:rPr>
          <w:rFonts w:ascii="Century Gothic" w:eastAsia="Calibri" w:hAnsi="Century Gothic" w:cs="Times New Roman"/>
          <w:bCs/>
        </w:rPr>
        <w:t>Pan</w:t>
      </w:r>
    </w:p>
    <w:p w14:paraId="0776E9CF" w14:textId="3B3F6E13" w:rsidR="005C2C4B" w:rsidRPr="007F1A6A" w:rsidRDefault="005C2C4B" w:rsidP="005C2C4B">
      <w:pPr>
        <w:spacing w:after="0"/>
        <w:ind w:left="3" w:right="1701"/>
        <w:jc w:val="both"/>
        <w:rPr>
          <w:rFonts w:ascii="Century Gothic" w:eastAsia="Calibri" w:hAnsi="Century Gothic" w:cs="Times New Roman"/>
          <w:b/>
          <w:bCs/>
        </w:rPr>
      </w:pPr>
      <w:r w:rsidRPr="007F1A6A">
        <w:rPr>
          <w:rFonts w:ascii="Century Gothic" w:eastAsia="Calibri" w:hAnsi="Century Gothic" w:cs="Times New Roman"/>
          <w:b/>
          <w:bCs/>
        </w:rPr>
        <w:t xml:space="preserve">                                                                             </w:t>
      </w:r>
      <w:r w:rsidR="00C269B2" w:rsidRPr="007F1A6A">
        <w:rPr>
          <w:rFonts w:ascii="Century Gothic" w:eastAsia="Calibri" w:hAnsi="Century Gothic" w:cs="Times New Roman"/>
          <w:b/>
          <w:bCs/>
        </w:rPr>
        <w:t xml:space="preserve">                    Mirosław </w:t>
      </w:r>
      <w:proofErr w:type="spellStart"/>
      <w:r w:rsidR="00C269B2" w:rsidRPr="007F1A6A">
        <w:rPr>
          <w:rFonts w:ascii="Century Gothic" w:eastAsia="Calibri" w:hAnsi="Century Gothic" w:cs="Times New Roman"/>
          <w:b/>
          <w:bCs/>
        </w:rPr>
        <w:t>Gąsik</w:t>
      </w:r>
      <w:proofErr w:type="spellEnd"/>
    </w:p>
    <w:p w14:paraId="36E5BE3F" w14:textId="7A52CAB4" w:rsidR="005C2C4B" w:rsidRPr="007F1A6A" w:rsidRDefault="005C2C4B" w:rsidP="005C2C4B">
      <w:pPr>
        <w:spacing w:after="0"/>
        <w:ind w:left="3" w:right="1701"/>
        <w:jc w:val="both"/>
        <w:rPr>
          <w:rFonts w:ascii="Century Gothic" w:eastAsia="Calibri" w:hAnsi="Century Gothic" w:cs="Times New Roman"/>
          <w:bCs/>
        </w:rPr>
      </w:pPr>
      <w:r w:rsidRPr="007F1A6A">
        <w:rPr>
          <w:rFonts w:ascii="Century Gothic" w:eastAsia="Calibri" w:hAnsi="Century Gothic" w:cs="Times New Roman"/>
          <w:bCs/>
        </w:rPr>
        <w:t xml:space="preserve">                                                                                                  Burmistrz Miasta</w:t>
      </w:r>
    </w:p>
    <w:p w14:paraId="718DC9A8" w14:textId="6F38E0D0" w:rsidR="005C2C4B" w:rsidRPr="00962A88" w:rsidRDefault="005C2C4B" w:rsidP="005C2C4B">
      <w:pPr>
        <w:spacing w:after="0"/>
        <w:ind w:left="3" w:right="1701"/>
        <w:jc w:val="both"/>
        <w:rPr>
          <w:rFonts w:ascii="Century Gothic" w:eastAsia="Calibri" w:hAnsi="Century Gothic" w:cs="Times New Roman"/>
          <w:bCs/>
        </w:rPr>
      </w:pPr>
      <w:r w:rsidRPr="007F1A6A">
        <w:rPr>
          <w:rFonts w:ascii="Century Gothic" w:eastAsia="Calibri" w:hAnsi="Century Gothic" w:cs="Times New Roman"/>
          <w:bCs/>
        </w:rPr>
        <w:t xml:space="preserve">                                                                                 </w:t>
      </w:r>
      <w:r w:rsidR="00C269B2" w:rsidRPr="007F1A6A">
        <w:rPr>
          <w:rFonts w:ascii="Century Gothic" w:eastAsia="Calibri" w:hAnsi="Century Gothic" w:cs="Times New Roman"/>
          <w:bCs/>
        </w:rPr>
        <w:t xml:space="preserve">                 Szprotawa</w:t>
      </w:r>
    </w:p>
    <w:p w14:paraId="27A07EC8" w14:textId="729CB3F1" w:rsidR="005C2C4B" w:rsidRDefault="005C2C4B" w:rsidP="005C2C4B">
      <w:pPr>
        <w:spacing w:after="0" w:line="312" w:lineRule="auto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1CE56F61" w14:textId="4390A5C5" w:rsidR="0083676E" w:rsidRPr="003077CC" w:rsidRDefault="005C2C4B" w:rsidP="005C2C4B">
      <w:pPr>
        <w:spacing w:after="0"/>
        <w:rPr>
          <w:rFonts w:ascii="Century Gothic" w:eastAsia="Calibri" w:hAnsi="Century Gothic" w:cs="Times New Roman"/>
          <w:i/>
          <w:lang w:eastAsia="pl-PL"/>
        </w:rPr>
      </w:pPr>
      <w:r w:rsidRPr="003077CC">
        <w:rPr>
          <w:rFonts w:ascii="Century Gothic" w:eastAsia="Calibri" w:hAnsi="Century Gothic" w:cs="Times New Roman"/>
          <w:i/>
          <w:lang w:eastAsia="pl-PL"/>
        </w:rPr>
        <w:t>Szanowny Panie Burmistrzu,</w:t>
      </w:r>
    </w:p>
    <w:p w14:paraId="28EE8E24" w14:textId="77777777" w:rsidR="0083676E" w:rsidRPr="0083676E" w:rsidRDefault="0083676E" w:rsidP="00BE3CEF">
      <w:pPr>
        <w:spacing w:after="0"/>
        <w:ind w:firstLine="851"/>
        <w:rPr>
          <w:rFonts w:ascii="Century Gothic" w:eastAsia="Calibri" w:hAnsi="Century Gothic" w:cs="Times New Roman"/>
          <w:lang w:eastAsia="pl-PL"/>
        </w:rPr>
      </w:pPr>
    </w:p>
    <w:p w14:paraId="62CFD3DE" w14:textId="4C198A52" w:rsidR="0083676E" w:rsidRPr="0083676E" w:rsidRDefault="005C2C4B" w:rsidP="00D80133">
      <w:pPr>
        <w:spacing w:after="0"/>
        <w:rPr>
          <w:rFonts w:ascii="Century Gothic" w:hAnsi="Century Gothic" w:cs="Times New Roman"/>
        </w:rPr>
      </w:pPr>
      <w:r>
        <w:rPr>
          <w:rFonts w:ascii="Century Gothic" w:eastAsia="Calibri" w:hAnsi="Century Gothic" w:cs="Times New Roman"/>
          <w:lang w:eastAsia="pl-PL"/>
        </w:rPr>
        <w:t>n</w:t>
      </w:r>
      <w:r w:rsidR="00C802AA" w:rsidRPr="00C802AA">
        <w:rPr>
          <w:rFonts w:ascii="Century Gothic" w:eastAsia="Calibri" w:hAnsi="Century Gothic" w:cs="Times New Roman"/>
          <w:lang w:eastAsia="pl-PL"/>
        </w:rPr>
        <w:t>a podstawie art. 31 ust. 1 ustawy z dnia 7 września 2007 roku o pomocy osobom uprawnionym do alimentów (Dz. U. z 2021 r. poz. 877), w związku z art. 3 ust. 2 i art. 28 ust. 1 pkt 2 ustawy z dnia 23 stycznia 2009 r. o wojewodzie i administracji rządowej w województwie (Dz.U z 2019 r. poz. 1464) i art. 6 ust. 4 pkt 3 ustawy z  dnia 15 lipca 2011r. o</w:t>
      </w:r>
      <w:r w:rsidR="00A703A4">
        <w:rPr>
          <w:rFonts w:ascii="Century Gothic" w:eastAsia="Calibri" w:hAnsi="Century Gothic" w:cs="Times New Roman"/>
          <w:lang w:eastAsia="pl-PL"/>
        </w:rPr>
        <w:t> </w:t>
      </w:r>
      <w:r w:rsidR="00C802AA" w:rsidRPr="00C802AA">
        <w:rPr>
          <w:rFonts w:ascii="Century Gothic" w:eastAsia="Calibri" w:hAnsi="Century Gothic" w:cs="Times New Roman"/>
          <w:lang w:eastAsia="pl-PL"/>
        </w:rPr>
        <w:t xml:space="preserve">kontroli w administracji rządowej (Dz. U. z 2020 r. poz. 224) </w:t>
      </w:r>
      <w:r w:rsidR="0083676E" w:rsidRPr="0083676E">
        <w:rPr>
          <w:rFonts w:ascii="Century Gothic" w:eastAsia="Calibri" w:hAnsi="Century Gothic" w:cs="Times New Roman"/>
          <w:lang w:eastAsia="pl-PL"/>
        </w:rPr>
        <w:t>Lubuski Urząd Wojewódzki w</w:t>
      </w:r>
      <w:r w:rsidR="00A703A4">
        <w:rPr>
          <w:rFonts w:ascii="Century Gothic" w:eastAsia="Calibri" w:hAnsi="Century Gothic" w:cs="Times New Roman"/>
          <w:lang w:eastAsia="pl-PL"/>
        </w:rPr>
        <w:t> </w:t>
      </w:r>
      <w:r w:rsidR="0083676E" w:rsidRPr="0083676E">
        <w:rPr>
          <w:rFonts w:ascii="Century Gothic" w:eastAsia="Calibri" w:hAnsi="Century Gothic" w:cs="Times New Roman"/>
          <w:lang w:eastAsia="pl-PL"/>
        </w:rPr>
        <w:t xml:space="preserve">Gorzowie Wlkp. w dniu </w:t>
      </w:r>
      <w:r w:rsidR="007F1A6A">
        <w:rPr>
          <w:rFonts w:ascii="Century Gothic" w:eastAsia="Calibri" w:hAnsi="Century Gothic" w:cs="Times New Roman"/>
          <w:lang w:eastAsia="pl-PL"/>
        </w:rPr>
        <w:t xml:space="preserve">20 września </w:t>
      </w:r>
      <w:r w:rsidR="00184E32">
        <w:rPr>
          <w:rFonts w:ascii="Century Gothic" w:eastAsia="Calibri" w:hAnsi="Century Gothic" w:cs="Times New Roman"/>
          <w:lang w:eastAsia="pl-PL"/>
        </w:rPr>
        <w:t>2021</w:t>
      </w:r>
      <w:r w:rsidR="0083676E" w:rsidRPr="0083676E">
        <w:rPr>
          <w:rFonts w:ascii="Century Gothic" w:eastAsia="Calibri" w:hAnsi="Century Gothic" w:cs="Times New Roman"/>
          <w:lang w:eastAsia="pl-PL"/>
        </w:rPr>
        <w:t xml:space="preserve"> r. przeprowadził kontrolę problemową w</w:t>
      </w:r>
      <w:r w:rsidR="00A703A4">
        <w:rPr>
          <w:rFonts w:ascii="Century Gothic" w:eastAsia="Calibri" w:hAnsi="Century Gothic" w:cs="Times New Roman"/>
          <w:lang w:eastAsia="pl-PL"/>
        </w:rPr>
        <w:t> </w:t>
      </w:r>
      <w:r w:rsidR="0083676E" w:rsidRPr="00C802AA">
        <w:rPr>
          <w:rFonts w:ascii="Century Gothic" w:eastAsia="Calibri" w:hAnsi="Century Gothic" w:cs="Times New Roman"/>
          <w:color w:val="000000" w:themeColor="text1"/>
          <w:lang w:eastAsia="pl-PL"/>
        </w:rPr>
        <w:t>Oś</w:t>
      </w:r>
      <w:r w:rsidR="00C269B2">
        <w:rPr>
          <w:rFonts w:ascii="Century Gothic" w:eastAsia="Calibri" w:hAnsi="Century Gothic" w:cs="Times New Roman"/>
          <w:color w:val="000000" w:themeColor="text1"/>
          <w:lang w:eastAsia="pl-PL"/>
        </w:rPr>
        <w:t>rodku Pomocy Społecznej w Szprotawie</w:t>
      </w:r>
      <w:r w:rsidR="007F1A6A">
        <w:rPr>
          <w:rFonts w:ascii="Century Gothic" w:eastAsia="Calibri" w:hAnsi="Century Gothic" w:cs="Times New Roman"/>
          <w:color w:val="000000" w:themeColor="text1"/>
          <w:lang w:eastAsia="pl-PL"/>
        </w:rPr>
        <w:t>,</w:t>
      </w:r>
      <w:r w:rsidR="0083676E" w:rsidRPr="00C802AA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 (</w:t>
      </w:r>
      <w:r w:rsidR="00C269B2">
        <w:rPr>
          <w:rFonts w:ascii="Century Gothic" w:eastAsia="Calibri" w:hAnsi="Century Gothic" w:cs="Times New Roman"/>
          <w:color w:val="000000" w:themeColor="text1"/>
        </w:rPr>
        <w:t>ul. Żagańska 6</w:t>
      </w:r>
      <w:r w:rsidR="0083676E" w:rsidRPr="00C802AA">
        <w:rPr>
          <w:rFonts w:ascii="Century Gothic" w:eastAsia="Calibri" w:hAnsi="Century Gothic" w:cs="Times New Roman"/>
          <w:color w:val="000000" w:themeColor="text1"/>
        </w:rPr>
        <w:t>, 67</w:t>
      </w:r>
      <w:r w:rsidR="00C269B2">
        <w:rPr>
          <w:rFonts w:ascii="Century Gothic" w:eastAsia="Calibri" w:hAnsi="Century Gothic" w:cs="Times New Roman"/>
          <w:color w:val="000000" w:themeColor="text1"/>
        </w:rPr>
        <w:t>-300 Szprotawa</w:t>
      </w:r>
      <w:r w:rsidR="0083676E" w:rsidRPr="00C802AA">
        <w:rPr>
          <w:rFonts w:ascii="Century Gothic" w:eastAsia="Calibri" w:hAnsi="Century Gothic" w:cs="Times New Roman"/>
          <w:color w:val="000000" w:themeColor="text1"/>
        </w:rPr>
        <w:t>)</w:t>
      </w:r>
      <w:r w:rsidR="00C269B2">
        <w:rPr>
          <w:rFonts w:ascii="Century Gothic" w:eastAsia="Calibri" w:hAnsi="Century Gothic" w:cs="Times New Roman"/>
          <w:color w:val="000000" w:themeColor="text1"/>
        </w:rPr>
        <w:t>,</w:t>
      </w:r>
      <w:r w:rsidR="0083676E" w:rsidRPr="00C802AA">
        <w:rPr>
          <w:rFonts w:ascii="Century Gothic" w:eastAsia="Calibri" w:hAnsi="Century Gothic" w:cs="Times New Roman"/>
          <w:color w:val="000000" w:themeColor="text1"/>
        </w:rPr>
        <w:t xml:space="preserve"> </w:t>
      </w:r>
      <w:r w:rsidR="0083676E" w:rsidRPr="0083676E">
        <w:rPr>
          <w:rFonts w:ascii="Century Gothic" w:eastAsia="Calibri" w:hAnsi="Century Gothic" w:cs="Times New Roman"/>
          <w:lang w:eastAsia="pl-PL"/>
        </w:rPr>
        <w:t xml:space="preserve">w zakresie </w:t>
      </w:r>
      <w:r w:rsidR="0083676E" w:rsidRPr="0083676E">
        <w:rPr>
          <w:rFonts w:ascii="Century Gothic" w:hAnsi="Century Gothic" w:cs="Times New Roman"/>
        </w:rPr>
        <w:t>zasadności przyznawania świadczeń z funduszu alimentacyjnego, rzetelności i terminowości realizacji przez organ właściwy wierzyciela obowiązków wynikających z ustawy o pomocy osobom uprawnionym do alimentów oraz prawidłowości sporządzania sprawozdawczości.</w:t>
      </w:r>
    </w:p>
    <w:p w14:paraId="45AF6DEB" w14:textId="53F82E66" w:rsidR="0083676E" w:rsidRPr="0061061A" w:rsidRDefault="0083676E" w:rsidP="00D80133">
      <w:pPr>
        <w:spacing w:after="0"/>
        <w:rPr>
          <w:rFonts w:ascii="Century Gothic" w:eastAsia="Calibri" w:hAnsi="Century Gothic" w:cs="Times New Roman"/>
          <w:color w:val="FF0000"/>
          <w:lang w:eastAsia="pl-PL"/>
        </w:rPr>
      </w:pPr>
      <w:r w:rsidRPr="0083676E">
        <w:rPr>
          <w:rFonts w:ascii="Century Gothic" w:eastAsia="Calibri" w:hAnsi="Century Gothic" w:cs="Times New Roman"/>
          <w:lang w:eastAsia="pl-PL"/>
        </w:rPr>
        <w:t xml:space="preserve">Kontrolą zostały objęte zagadnienia z zakresu zasadności przyznawania </w:t>
      </w:r>
      <w:r w:rsidRPr="00C802AA">
        <w:rPr>
          <w:rFonts w:ascii="Century Gothic" w:eastAsia="Calibri" w:hAnsi="Century Gothic" w:cs="Times New Roman"/>
          <w:color w:val="000000" w:themeColor="text1"/>
          <w:lang w:eastAsia="pl-PL"/>
        </w:rPr>
        <w:t>świadczeń z funduszu alimentacyjnego za okres od 1 października 20</w:t>
      </w:r>
      <w:r w:rsidR="00C802AA" w:rsidRPr="00C802AA">
        <w:rPr>
          <w:rFonts w:ascii="Century Gothic" w:eastAsia="Calibri" w:hAnsi="Century Gothic" w:cs="Times New Roman"/>
          <w:color w:val="000000" w:themeColor="text1"/>
          <w:lang w:eastAsia="pl-PL"/>
        </w:rPr>
        <w:t>20</w:t>
      </w:r>
      <w:r w:rsidRPr="00C802AA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 r. do </w:t>
      </w:r>
      <w:r w:rsidR="007F1A6A">
        <w:rPr>
          <w:rFonts w:ascii="Century Gothic" w:eastAsia="Calibri" w:hAnsi="Century Gothic" w:cs="Times New Roman"/>
          <w:color w:val="000000" w:themeColor="text1"/>
          <w:lang w:eastAsia="pl-PL"/>
        </w:rPr>
        <w:t>20 września</w:t>
      </w:r>
      <w:r w:rsidRPr="00CC7167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 202</w:t>
      </w:r>
      <w:r w:rsidR="00C802AA" w:rsidRPr="00CC7167">
        <w:rPr>
          <w:rFonts w:ascii="Century Gothic" w:eastAsia="Calibri" w:hAnsi="Century Gothic" w:cs="Times New Roman"/>
          <w:color w:val="000000" w:themeColor="text1"/>
          <w:lang w:eastAsia="pl-PL"/>
        </w:rPr>
        <w:t>1</w:t>
      </w:r>
      <w:r w:rsidRPr="00CC7167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 r.</w:t>
      </w:r>
    </w:p>
    <w:p w14:paraId="76189959" w14:textId="77777777" w:rsidR="0083676E" w:rsidRPr="0083676E" w:rsidRDefault="0083676E" w:rsidP="00BE3CEF">
      <w:pPr>
        <w:spacing w:after="0"/>
        <w:ind w:firstLine="851"/>
        <w:rPr>
          <w:rFonts w:ascii="Century Gothic" w:eastAsia="Calibri" w:hAnsi="Century Gothic" w:cs="Times New Roman"/>
        </w:rPr>
      </w:pPr>
    </w:p>
    <w:p w14:paraId="28BFE864" w14:textId="77777777" w:rsidR="0083676E" w:rsidRPr="0083676E" w:rsidRDefault="0083676E" w:rsidP="00184E32">
      <w:pPr>
        <w:spacing w:after="0"/>
        <w:rPr>
          <w:rFonts w:ascii="Century Gothic" w:eastAsia="Calibri" w:hAnsi="Century Gothic" w:cs="Times New Roman"/>
          <w:lang w:eastAsia="pl-PL"/>
        </w:rPr>
      </w:pPr>
      <w:r w:rsidRPr="0083676E">
        <w:rPr>
          <w:rFonts w:ascii="Century Gothic" w:eastAsia="Calibri" w:hAnsi="Century Gothic" w:cs="Times New Roman"/>
          <w:lang w:eastAsia="pl-PL"/>
        </w:rPr>
        <w:t>Kontrolę przeprowadził zespół kontrolny w składzie:</w:t>
      </w:r>
    </w:p>
    <w:p w14:paraId="5FC3352D" w14:textId="77777777" w:rsidR="007F1A6A" w:rsidRPr="00E96996" w:rsidRDefault="007F1A6A" w:rsidP="007F1A6A">
      <w:pPr>
        <w:pStyle w:val="Akapitzlist"/>
        <w:numPr>
          <w:ilvl w:val="0"/>
          <w:numId w:val="19"/>
        </w:numPr>
        <w:spacing w:after="0"/>
        <w:ind w:left="426" w:hanging="284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i/>
          <w:lang w:eastAsia="pl-PL"/>
        </w:rPr>
        <w:t xml:space="preserve">Wioletta Suska-Antkowiak </w:t>
      </w:r>
      <w:r w:rsidRPr="00E96996">
        <w:rPr>
          <w:rFonts w:ascii="Century Gothic" w:eastAsia="Calibri" w:hAnsi="Century Gothic" w:cs="Times New Roman"/>
          <w:b/>
          <w:bCs/>
          <w:lang w:eastAsia="pl-PL"/>
        </w:rPr>
        <w:t xml:space="preserve">– </w:t>
      </w:r>
      <w:r w:rsidRPr="00E96996">
        <w:rPr>
          <w:rFonts w:ascii="Century Gothic" w:eastAsia="Calibri" w:hAnsi="Century Gothic" w:cs="Times New Roman"/>
          <w:lang w:eastAsia="pl-PL"/>
        </w:rPr>
        <w:t>Inspektor wojewódzki w Wydziale Polityki Społecznej Lubuskiego Urzędu Wojewódzkiego w Gorzowie Wlkp., posiadająca upoważnienie Wojewody Lubuskiego nr 189-1/2021 z 14 września 2021 r. - przewodnicząca zespołu kontrolnego,</w:t>
      </w:r>
    </w:p>
    <w:p w14:paraId="5EDBE865" w14:textId="77777777" w:rsidR="007F1A6A" w:rsidRPr="00E96996" w:rsidRDefault="007F1A6A" w:rsidP="007F1A6A">
      <w:pPr>
        <w:pStyle w:val="Akapitzlist"/>
        <w:numPr>
          <w:ilvl w:val="0"/>
          <w:numId w:val="19"/>
        </w:numPr>
        <w:spacing w:after="0"/>
        <w:ind w:left="426" w:hanging="284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bCs/>
          <w:i/>
          <w:lang w:eastAsia="pl-PL"/>
        </w:rPr>
        <w:t xml:space="preserve">Joanna Kędzior – Inspektor wojewódzki </w:t>
      </w:r>
      <w:r w:rsidRPr="00E96996">
        <w:rPr>
          <w:rFonts w:ascii="Century Gothic" w:eastAsia="Calibri" w:hAnsi="Century Gothic" w:cs="Times New Roman"/>
          <w:lang w:eastAsia="pl-PL"/>
        </w:rPr>
        <w:t>Wydziale Polityki Społecznej</w:t>
      </w:r>
      <w:r w:rsidRPr="00E96996">
        <w:rPr>
          <w:rFonts w:ascii="Century Gothic" w:eastAsia="Calibri" w:hAnsi="Century Gothic" w:cs="Times New Roman"/>
          <w:bCs/>
          <w:i/>
          <w:lang w:eastAsia="pl-PL"/>
        </w:rPr>
        <w:t xml:space="preserve"> w </w:t>
      </w:r>
      <w:r w:rsidRPr="00E96996">
        <w:rPr>
          <w:rFonts w:ascii="Century Gothic" w:eastAsia="Calibri" w:hAnsi="Century Gothic" w:cs="Times New Roman"/>
          <w:lang w:eastAsia="pl-PL"/>
        </w:rPr>
        <w:t>Lubuskiego Urzędu Wojewódzkiego w Gorzowie Wlkp., posiadająca upoważnienie Wojewody Lubuskiego nr 189-2/2021 z 14 września 2021 r. - członek zespołu kontrolnego.</w:t>
      </w:r>
    </w:p>
    <w:p w14:paraId="039C1EA8" w14:textId="77777777" w:rsidR="00C802AA" w:rsidRDefault="00C802AA" w:rsidP="00BE3CEF">
      <w:pPr>
        <w:spacing w:after="0"/>
        <w:ind w:firstLine="851"/>
        <w:rPr>
          <w:rFonts w:ascii="Century Gothic" w:eastAsia="Calibri" w:hAnsi="Century Gothic" w:cs="Times New Roman"/>
          <w:lang w:eastAsia="pl-PL"/>
        </w:rPr>
      </w:pPr>
    </w:p>
    <w:p w14:paraId="754C0331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Przed przystąpieniem do kontroli zespół kontrolny złożył pisemne oświadczenia o braku okoliczności uzasadniających wyłączenie od udziału w niniejszej kontroli.</w:t>
      </w:r>
    </w:p>
    <w:p w14:paraId="00235408" w14:textId="77777777" w:rsidR="007F1A6A" w:rsidRPr="00E96996" w:rsidRDefault="007F1A6A" w:rsidP="007F1A6A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O terminie przeprowadzenia kontroli zawiadomiono jednostkę kontrolowaną pismem z  13 września 2021 r. (znak:</w:t>
      </w:r>
      <w:r w:rsidRPr="00E96996">
        <w:rPr>
          <w:rFonts w:ascii="Century Gothic" w:eastAsia="Times New Roman" w:hAnsi="Century Gothic" w:cs="Times New Roman"/>
          <w:lang w:eastAsia="pl-PL"/>
        </w:rPr>
        <w:t xml:space="preserve"> PS-V.431.5.2021.WSus</w:t>
      </w:r>
      <w:r w:rsidRPr="00E96996">
        <w:rPr>
          <w:rFonts w:ascii="Century Gothic" w:hAnsi="Century Gothic" w:cs="Times New Roman"/>
        </w:rPr>
        <w:t>).</w:t>
      </w:r>
    </w:p>
    <w:p w14:paraId="665B79AA" w14:textId="77777777" w:rsidR="007F1A6A" w:rsidRPr="00E96996" w:rsidRDefault="007F1A6A" w:rsidP="007F1A6A">
      <w:pPr>
        <w:spacing w:after="0"/>
        <w:jc w:val="right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(akta kontroli str. 3, 5-11)</w:t>
      </w:r>
    </w:p>
    <w:p w14:paraId="69FB813F" w14:textId="77777777" w:rsidR="007F1A6A" w:rsidRDefault="007F1A6A" w:rsidP="00D80133">
      <w:pPr>
        <w:spacing w:after="0"/>
        <w:rPr>
          <w:rFonts w:ascii="Century Gothic" w:eastAsia="Calibri" w:hAnsi="Century Gothic" w:cs="Times New Roman"/>
          <w:color w:val="000000" w:themeColor="text1"/>
          <w:lang w:eastAsia="pl-PL"/>
        </w:rPr>
      </w:pPr>
    </w:p>
    <w:p w14:paraId="41614553" w14:textId="0D2822B2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Jednostka kontrolowana realizowała zadania zlecone na podstawie: </w:t>
      </w:r>
    </w:p>
    <w:p w14:paraId="4BAD65B5" w14:textId="77777777" w:rsidR="007F1A6A" w:rsidRPr="00E96996" w:rsidRDefault="007F1A6A" w:rsidP="007F1A6A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eastAsia="Calibri" w:hAnsi="Century Gothic" w:cs="Times New Roman"/>
        </w:rPr>
      </w:pPr>
      <w:r w:rsidRPr="00E96996">
        <w:rPr>
          <w:rFonts w:ascii="Century Gothic" w:eastAsia="Calibri" w:hAnsi="Century Gothic" w:cs="Times New Roman"/>
          <w:lang w:eastAsia="pl-PL"/>
        </w:rPr>
        <w:t>ustawy</w:t>
      </w:r>
      <w:r w:rsidRPr="00E96996">
        <w:rPr>
          <w:rFonts w:ascii="Century Gothic" w:eastAsia="Calibri" w:hAnsi="Century Gothic" w:cs="Times New Roman"/>
        </w:rPr>
        <w:t xml:space="preserve"> z dnia 7 września 2007 roku o pomocy osobom uprawnionym do alimentów (Dz. U. z 2020 r. poz. 808, D</w:t>
      </w:r>
      <w:r>
        <w:rPr>
          <w:rFonts w:ascii="Century Gothic" w:eastAsia="Calibri" w:hAnsi="Century Gothic" w:cs="Times New Roman"/>
        </w:rPr>
        <w:t>z</w:t>
      </w:r>
      <w:r w:rsidRPr="00E96996">
        <w:rPr>
          <w:rFonts w:ascii="Century Gothic" w:eastAsia="Calibri" w:hAnsi="Century Gothic" w:cs="Times New Roman"/>
        </w:rPr>
        <w:t>. U. z 2021 r. poz. 877),</w:t>
      </w:r>
    </w:p>
    <w:p w14:paraId="5623A173" w14:textId="77777777" w:rsidR="007F1A6A" w:rsidRPr="00E96996" w:rsidRDefault="007F1A6A" w:rsidP="007F1A6A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lastRenderedPageBreak/>
        <w:t>Uchwały Nr XX/142/2020 Rady Miejskiej w Szprotawie z dnia 24 kwietnia 2020 r., w sprawie uchwalenia Statutu Ośrodka Pomocy Społecznej w Szprotawie,</w:t>
      </w:r>
    </w:p>
    <w:p w14:paraId="2FF5AAAB" w14:textId="77777777" w:rsidR="007F1A6A" w:rsidRPr="00E96996" w:rsidRDefault="007F1A6A" w:rsidP="007F1A6A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Zarządzenia Nr 0151/80/08 Burmistrza Szprotawy z dnia 29 lipca 2008 r., w sprawie upoważnienia kierownika Ośrodka Pomocy Społecznej w Szprotawie do prowadzenia postępowań w sprawach świadczeń z funduszu alimentacyjnego i wydawania w tych sprawach decyzji,</w:t>
      </w:r>
    </w:p>
    <w:p w14:paraId="7EA13F8E" w14:textId="77777777" w:rsidR="007F1A6A" w:rsidRPr="00E96996" w:rsidRDefault="007F1A6A" w:rsidP="007F1A6A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Zarządzenia Nr 0050/144/2014 Burmistrza Szprotawy z dnia 19 listopada 2014 r., w sprawie udzielenia upoważnienia kierownikowi Ośrodka Pomocy Społecznej w Szprotawie do reprezentowania jednostki samorządu terytorialnego w relacjach z organami administracji publicznej,</w:t>
      </w:r>
    </w:p>
    <w:p w14:paraId="0B1017D6" w14:textId="77777777" w:rsidR="007F1A6A" w:rsidRPr="00E96996" w:rsidRDefault="007F1A6A" w:rsidP="007F1A6A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Zarządzenia Nr 0151/81/08 Burmistrza Szprotawy z dnia 29 lipca 2008 r. w sprawie upoważnienia pracownika Ośrodka Pomocy Społecznej w Szprotawie do prowadzenia postępowań w sprawach świadczeń z funduszu alimentacyjnego i wydawania w tych sprawach decyzji,</w:t>
      </w:r>
    </w:p>
    <w:p w14:paraId="036F19EE" w14:textId="77777777" w:rsidR="007F1A6A" w:rsidRPr="00E96996" w:rsidRDefault="007F1A6A" w:rsidP="007F1A6A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Zarządzenia Nr 0151/94/2010 Burmistrza Szprotawy z dnia 18 sierpnia 2010 r., w sprawie upoważnienia pracowników Ośrodka Pomocy Społecznej w Szprotawie do przeprowadzania wywiadów alimentacyjnych i odbierania oświadczeń majątkowych,</w:t>
      </w:r>
    </w:p>
    <w:p w14:paraId="584260E1" w14:textId="77777777" w:rsidR="007F1A6A" w:rsidRPr="00E96996" w:rsidRDefault="007F1A6A" w:rsidP="007F1A6A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Zarządzenia Nr 0050/82/2019 Burmistrza Szprotawy z dnia 22 maja 2019 r., w sprawie upoważnienia na wniosek Kierownika Ośrodka Pomocy Społecznej w Szprotawie, pracownika działu świadczeń rodzinnych i alimentacyjnych do poświadczenia za zgodność z oryginałem odpisów dokumentów przedstawionych przez stronę na potrzeby prowadzonych postępowań,</w:t>
      </w:r>
    </w:p>
    <w:p w14:paraId="058B7208" w14:textId="77777777" w:rsidR="007F1A6A" w:rsidRPr="00E96996" w:rsidRDefault="007F1A6A" w:rsidP="007F1A6A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Zarządzenia Nr 0050/21/2019 Burmistrza Szprotawy z dnia 14 lutego 2019 r., w sprawie upoważnienia na wniosek Kierownika Ośrodka Pomocy Społecznej w Szprotawie, pracownika działu świadczeń rodzinnych i alimentacyjnych do występowania do Ministra Cyfryzacji z wnioskami o udostępnienie danych lub informacji z centralnej ewidencji kierowców w zakresie posiadania dokumentu prawa jazdy przez dłużników alimentacyjnych, celem realizacji zadań ustawowych wynikających z ustawy o pomocy osobom uprawnionym do alimentów. </w:t>
      </w:r>
    </w:p>
    <w:p w14:paraId="51A24BA9" w14:textId="77777777" w:rsidR="007F1A6A" w:rsidRPr="00E96996" w:rsidRDefault="007F1A6A" w:rsidP="007F1A6A">
      <w:pPr>
        <w:spacing w:after="0"/>
        <w:contextualSpacing/>
        <w:jc w:val="right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 (akta kontroli str. 23-37)</w:t>
      </w:r>
    </w:p>
    <w:p w14:paraId="163CD7A1" w14:textId="77777777" w:rsidR="007F1A6A" w:rsidRDefault="007F1A6A" w:rsidP="00BE3CEF">
      <w:pPr>
        <w:spacing w:after="0"/>
        <w:rPr>
          <w:rFonts w:ascii="Century Gothic" w:eastAsia="Calibri" w:hAnsi="Century Gothic" w:cs="Times New Roman"/>
          <w:b/>
          <w:bCs/>
          <w:lang w:eastAsia="pl-PL"/>
        </w:rPr>
      </w:pPr>
    </w:p>
    <w:p w14:paraId="746420D5" w14:textId="0FA70A25" w:rsidR="0083676E" w:rsidRPr="00C66157" w:rsidRDefault="0083676E" w:rsidP="00BE3CEF">
      <w:pPr>
        <w:spacing w:after="0"/>
        <w:rPr>
          <w:rFonts w:ascii="Century Gothic" w:eastAsia="Calibri" w:hAnsi="Century Gothic" w:cs="Times New Roman"/>
          <w:b/>
          <w:bCs/>
          <w:lang w:eastAsia="pl-PL"/>
        </w:rPr>
      </w:pPr>
      <w:r w:rsidRPr="00C66157">
        <w:rPr>
          <w:rFonts w:ascii="Century Gothic" w:eastAsia="Calibri" w:hAnsi="Century Gothic" w:cs="Times New Roman"/>
          <w:b/>
          <w:bCs/>
          <w:lang w:eastAsia="pl-PL"/>
        </w:rPr>
        <w:t>W toku kontroli ustalono, co następuje:</w:t>
      </w:r>
    </w:p>
    <w:p w14:paraId="4FAB51E1" w14:textId="3D7BCC02" w:rsidR="0083676E" w:rsidRPr="00C66157" w:rsidRDefault="0083676E" w:rsidP="00BE3CEF">
      <w:pPr>
        <w:spacing w:after="0"/>
        <w:rPr>
          <w:rFonts w:ascii="Century Gothic" w:eastAsia="Calibri" w:hAnsi="Century Gothic" w:cs="Times New Roman"/>
          <w:b/>
          <w:bCs/>
          <w:i/>
          <w:iCs/>
          <w:lang w:eastAsia="pl-PL"/>
        </w:rPr>
      </w:pPr>
      <w:r w:rsidRPr="00C66157">
        <w:rPr>
          <w:rFonts w:ascii="Century Gothic" w:eastAsia="Calibri" w:hAnsi="Century Gothic" w:cs="Times New Roman"/>
          <w:b/>
          <w:bCs/>
          <w:lang w:eastAsia="pl-PL"/>
        </w:rPr>
        <w:t xml:space="preserve">zasadność przyznawania świadczeń z funduszu alimentacyjnego, rzetelność i terminowość realizacji przez organ właściwy wierzyciela obowiązków wynikających z ustawy o pomocy osobom uprawnionym do alimentów oraz prawidłowość sporządzania sprawozdawczości - </w:t>
      </w:r>
      <w:r w:rsidRPr="00C66157">
        <w:rPr>
          <w:rFonts w:ascii="Century Gothic" w:eastAsia="Calibri" w:hAnsi="Century Gothic" w:cs="Times New Roman"/>
          <w:b/>
          <w:bCs/>
          <w:i/>
          <w:iCs/>
          <w:lang w:eastAsia="pl-PL"/>
        </w:rPr>
        <w:t xml:space="preserve">oceniono </w:t>
      </w:r>
      <w:r w:rsidRPr="00686F54">
        <w:rPr>
          <w:rFonts w:ascii="Century Gothic" w:eastAsia="Calibri" w:hAnsi="Century Gothic" w:cs="Times New Roman"/>
          <w:b/>
          <w:bCs/>
          <w:i/>
          <w:iCs/>
          <w:color w:val="000000" w:themeColor="text1"/>
          <w:lang w:eastAsia="pl-PL"/>
        </w:rPr>
        <w:t xml:space="preserve">pozytywnie </w:t>
      </w:r>
    </w:p>
    <w:p w14:paraId="7A7113C7" w14:textId="77777777" w:rsidR="00DE720C" w:rsidRDefault="00DE720C" w:rsidP="00D80133">
      <w:pPr>
        <w:spacing w:after="0"/>
        <w:rPr>
          <w:rFonts w:ascii="Century Gothic" w:eastAsia="Calibri" w:hAnsi="Century Gothic" w:cs="Times New Roman"/>
          <w:lang w:eastAsia="pl-PL"/>
        </w:rPr>
      </w:pPr>
    </w:p>
    <w:p w14:paraId="5F10C0D6" w14:textId="66745CC8" w:rsidR="0083676E" w:rsidRPr="0083676E" w:rsidRDefault="0083676E" w:rsidP="00D80133">
      <w:pPr>
        <w:spacing w:after="0"/>
        <w:rPr>
          <w:rFonts w:ascii="Century Gothic" w:eastAsia="Calibri" w:hAnsi="Century Gothic" w:cs="Times New Roman"/>
          <w:lang w:eastAsia="pl-PL"/>
        </w:rPr>
      </w:pPr>
      <w:r w:rsidRPr="00C66157">
        <w:rPr>
          <w:rFonts w:ascii="Century Gothic" w:eastAsia="Calibri" w:hAnsi="Century Gothic" w:cs="Times New Roman"/>
          <w:lang w:eastAsia="pl-PL"/>
        </w:rPr>
        <w:t xml:space="preserve">Podczas czynności kontrolnych starano się ustalić, czy </w:t>
      </w:r>
      <w:r w:rsidRPr="00C66157">
        <w:rPr>
          <w:rFonts w:ascii="Century Gothic" w:eastAsia="Calibri" w:hAnsi="Century Gothic" w:cs="Times New Roman"/>
        </w:rPr>
        <w:t>j</w:t>
      </w:r>
      <w:r w:rsidR="00DE720C">
        <w:rPr>
          <w:rFonts w:ascii="Century Gothic" w:eastAsia="Calibri" w:hAnsi="Century Gothic" w:cs="Times New Roman"/>
        </w:rPr>
        <w:t>ednostka kontrolowana zgodnie z </w:t>
      </w:r>
      <w:r w:rsidRPr="00C66157">
        <w:rPr>
          <w:rFonts w:ascii="Century Gothic" w:eastAsia="Calibri" w:hAnsi="Century Gothic" w:cs="Times New Roman"/>
        </w:rPr>
        <w:t>obowiązującymi przepisami przyznawała świadczenia z funduszu alimentacyjnego</w:t>
      </w:r>
      <w:r w:rsidRPr="00C66157">
        <w:rPr>
          <w:rFonts w:ascii="Century Gothic" w:hAnsi="Century Gothic" w:cs="Times New Roman"/>
        </w:rPr>
        <w:t>, czy terminowo przyznawała i wypłacała świadczenia z funduszu alimentacyjnego</w:t>
      </w:r>
      <w:r w:rsidRPr="00C66157">
        <w:rPr>
          <w:rFonts w:ascii="Century Gothic" w:eastAsia="Calibri" w:hAnsi="Century Gothic" w:cs="Times New Roman"/>
          <w:lang w:eastAsia="pl-PL"/>
        </w:rPr>
        <w:t xml:space="preserve"> oraz czy prawidłowo sporządzała w tym zakresie sprawozdawczość. </w:t>
      </w:r>
      <w:r w:rsidRPr="0083676E">
        <w:rPr>
          <w:rFonts w:ascii="Century Gothic" w:eastAsia="Calibri" w:hAnsi="Century Gothic" w:cs="Times New Roman"/>
          <w:lang w:eastAsia="pl-PL"/>
        </w:rPr>
        <w:t>Oceny dokonano na</w:t>
      </w:r>
      <w:r w:rsidR="00CF4BB1">
        <w:rPr>
          <w:rFonts w:ascii="Century Gothic" w:eastAsia="Calibri" w:hAnsi="Century Gothic" w:cs="Times New Roman"/>
          <w:lang w:eastAsia="pl-PL"/>
        </w:rPr>
        <w:t> </w:t>
      </w:r>
      <w:r w:rsidRPr="0083676E">
        <w:rPr>
          <w:rFonts w:ascii="Century Gothic" w:eastAsia="Calibri" w:hAnsi="Century Gothic" w:cs="Times New Roman"/>
          <w:lang w:eastAsia="pl-PL"/>
        </w:rPr>
        <w:t>podstawie mierników odnoszących się do kontrolowanego zagadnienia. Badając dokumentację źródłową rodzin, dla których w okresie objętym kontrolą zostało przyznane świadczenie z funduszu alimentacyjnego próbowano ustalić:</w:t>
      </w:r>
    </w:p>
    <w:p w14:paraId="6AA15DBE" w14:textId="3D37D7E7" w:rsidR="0083676E" w:rsidRPr="0083676E" w:rsidRDefault="0083676E" w:rsidP="00BE3CEF">
      <w:pPr>
        <w:shd w:val="clear" w:color="auto" w:fill="FFFFFF"/>
        <w:spacing w:after="0"/>
        <w:rPr>
          <w:rFonts w:ascii="Century Gothic" w:eastAsia="Calibri" w:hAnsi="Century Gothic" w:cs="Times New Roman"/>
          <w:bCs/>
          <w:lang w:eastAsia="pl-PL"/>
        </w:rPr>
      </w:pPr>
    </w:p>
    <w:p w14:paraId="4B9630D8" w14:textId="77777777" w:rsidR="0083676E" w:rsidRPr="0083676E" w:rsidRDefault="0083676E" w:rsidP="00BE3CEF">
      <w:pPr>
        <w:numPr>
          <w:ilvl w:val="3"/>
          <w:numId w:val="1"/>
        </w:numPr>
        <w:spacing w:after="0"/>
        <w:ind w:left="426"/>
        <w:contextualSpacing/>
        <w:rPr>
          <w:rFonts w:ascii="Century Gothic" w:eastAsia="Calibri" w:hAnsi="Century Gothic" w:cs="Times New Roman"/>
          <w:b/>
        </w:rPr>
      </w:pPr>
      <w:r w:rsidRPr="0083676E">
        <w:rPr>
          <w:rFonts w:ascii="Century Gothic" w:eastAsia="Calibri" w:hAnsi="Century Gothic" w:cs="Times New Roman"/>
          <w:b/>
        </w:rPr>
        <w:t xml:space="preserve">Czy osoba realizująca kontrolowane zadanie posiada stosowne upoważnienie? </w:t>
      </w:r>
    </w:p>
    <w:p w14:paraId="5BDC9ABF" w14:textId="77777777" w:rsidR="0083676E" w:rsidRPr="0083676E" w:rsidRDefault="0083676E" w:rsidP="00BE3CEF">
      <w:pPr>
        <w:spacing w:after="0"/>
        <w:rPr>
          <w:rFonts w:ascii="Century Gothic" w:eastAsia="Calibri" w:hAnsi="Century Gothic" w:cs="Times New Roman"/>
        </w:rPr>
      </w:pPr>
      <w:r w:rsidRPr="0083676E">
        <w:rPr>
          <w:rFonts w:ascii="Century Gothic" w:eastAsia="Calibri" w:hAnsi="Century Gothic" w:cs="Times New Roman"/>
        </w:rPr>
        <w:t>Kryterium: legalność i rzetelność:</w:t>
      </w:r>
    </w:p>
    <w:p w14:paraId="392967C8" w14:textId="77777777" w:rsidR="007F59D6" w:rsidRDefault="0083676E" w:rsidP="00BE3CEF">
      <w:pPr>
        <w:spacing w:after="0"/>
        <w:rPr>
          <w:rFonts w:ascii="Century Gothic" w:eastAsia="Calibri" w:hAnsi="Century Gothic" w:cs="Times New Roman"/>
          <w:i/>
        </w:rPr>
      </w:pPr>
      <w:r w:rsidRPr="0083676E">
        <w:rPr>
          <w:rFonts w:ascii="Century Gothic" w:eastAsia="Calibri" w:hAnsi="Century Gothic" w:cs="Times New Roman"/>
        </w:rPr>
        <w:lastRenderedPageBreak/>
        <w:t xml:space="preserve">Miernik 1: </w:t>
      </w:r>
      <w:r w:rsidRPr="0083676E">
        <w:rPr>
          <w:rFonts w:ascii="Century Gothic" w:eastAsia="Calibri" w:hAnsi="Century Gothic" w:cs="Times New Roman"/>
          <w:i/>
        </w:rPr>
        <w:t xml:space="preserve">Czy osoba prowadząca postępowania w sprawie świadczeń z funduszu alimentacyjnego </w:t>
      </w:r>
      <w:r w:rsidR="007F59D6" w:rsidRPr="00436BC8">
        <w:rPr>
          <w:rFonts w:ascii="Century Gothic" w:eastAsia="Calibri" w:hAnsi="Century Gothic" w:cs="Times New Roman"/>
          <w:i/>
        </w:rPr>
        <w:t xml:space="preserve">oraz realizująca </w:t>
      </w:r>
      <w:r w:rsidR="007F59D6" w:rsidRPr="00436BC8">
        <w:rPr>
          <w:rFonts w:ascii="Century Gothic" w:hAnsi="Century Gothic" w:cs="Times New Roman"/>
          <w:i/>
        </w:rPr>
        <w:t xml:space="preserve">obowiązki jako </w:t>
      </w:r>
      <w:r w:rsidR="007F59D6" w:rsidRPr="00436BC8">
        <w:rPr>
          <w:rFonts w:ascii="Century Gothic" w:eastAsia="Calibri" w:hAnsi="Century Gothic" w:cs="Times New Roman"/>
          <w:i/>
        </w:rPr>
        <w:t>organ właściwy wierzyciela w zakresie  przekazywania do biura informacji gospodarczej informacji gospodarczej o zobowiązaniu lub zobowiązaniach dłużnika alimentacyjnego posiada stosowne upoważnienie? Liczba osób posiadających upoważnienie, w stosunku do ogółu osób prowadzących postępowania w sprawie świadczeń z funduszu alimentacyjnego</w:t>
      </w:r>
      <w:r w:rsidR="007F59D6" w:rsidRPr="00E50E1C">
        <w:rPr>
          <w:rFonts w:ascii="Century Gothic" w:eastAsia="Calibri" w:hAnsi="Century Gothic" w:cs="Times New Roman"/>
          <w:i/>
        </w:rPr>
        <w:t xml:space="preserve"> </w:t>
      </w:r>
      <w:bookmarkStart w:id="1" w:name="_Hlk73089549"/>
      <w:r w:rsidR="007F59D6" w:rsidRPr="00E50E1C">
        <w:rPr>
          <w:rFonts w:ascii="Century Gothic" w:eastAsia="Calibri" w:hAnsi="Century Gothic" w:cs="Times New Roman"/>
          <w:i/>
        </w:rPr>
        <w:t>(100% - norma, 90%</w:t>
      </w:r>
      <w:r w:rsidR="00686F54">
        <w:rPr>
          <w:rFonts w:ascii="Century Gothic" w:eastAsia="Calibri" w:hAnsi="Century Gothic" w:cs="Times New Roman"/>
          <w:i/>
        </w:rPr>
        <w:t> </w:t>
      </w:r>
      <w:r w:rsidR="007F59D6">
        <w:rPr>
          <w:rFonts w:ascii="Century Gothic" w:eastAsia="Calibri" w:hAnsi="Century Gothic" w:cs="Times New Roman"/>
          <w:i/>
        </w:rPr>
        <w:t>-</w:t>
      </w:r>
      <w:r w:rsidR="00686F54">
        <w:rPr>
          <w:rFonts w:ascii="Century Gothic" w:eastAsia="Calibri" w:hAnsi="Century Gothic" w:cs="Times New Roman"/>
          <w:i/>
        </w:rPr>
        <w:t> </w:t>
      </w:r>
      <w:r w:rsidR="007F59D6">
        <w:rPr>
          <w:rFonts w:ascii="Century Gothic" w:eastAsia="Calibri" w:hAnsi="Century Gothic" w:cs="Times New Roman"/>
          <w:i/>
        </w:rPr>
        <w:t>pozytywna z uchybieniami, 50%</w:t>
      </w:r>
      <w:r w:rsidR="00686F54">
        <w:rPr>
          <w:rFonts w:ascii="Century Gothic" w:eastAsia="Calibri" w:hAnsi="Century Gothic" w:cs="Times New Roman"/>
          <w:i/>
        </w:rPr>
        <w:t xml:space="preserve"> </w:t>
      </w:r>
      <w:r w:rsidR="007F59D6">
        <w:rPr>
          <w:rFonts w:ascii="Century Gothic" w:eastAsia="Calibri" w:hAnsi="Century Gothic" w:cs="Times New Roman"/>
          <w:i/>
        </w:rPr>
        <w:t>-</w:t>
      </w:r>
      <w:r w:rsidR="00686F54">
        <w:rPr>
          <w:rFonts w:ascii="Century Gothic" w:eastAsia="Calibri" w:hAnsi="Century Gothic" w:cs="Times New Roman"/>
          <w:i/>
        </w:rPr>
        <w:t xml:space="preserve"> </w:t>
      </w:r>
      <w:r w:rsidR="007F59D6">
        <w:rPr>
          <w:rFonts w:ascii="Century Gothic" w:eastAsia="Calibri" w:hAnsi="Century Gothic" w:cs="Times New Roman"/>
          <w:i/>
        </w:rPr>
        <w:t>90% pozytywna z nieprawidłowościami, 50%</w:t>
      </w:r>
      <w:r w:rsidR="00686F54">
        <w:rPr>
          <w:rFonts w:ascii="Century Gothic" w:eastAsia="Calibri" w:hAnsi="Century Gothic" w:cs="Times New Roman"/>
          <w:i/>
        </w:rPr>
        <w:t> </w:t>
      </w:r>
      <w:r w:rsidR="007F59D6">
        <w:rPr>
          <w:rFonts w:ascii="Century Gothic" w:eastAsia="Calibri" w:hAnsi="Century Gothic" w:cs="Times New Roman"/>
          <w:i/>
        </w:rPr>
        <w:t>-</w:t>
      </w:r>
      <w:r w:rsidR="00686F54">
        <w:rPr>
          <w:rFonts w:ascii="Century Gothic" w:eastAsia="Calibri" w:hAnsi="Century Gothic" w:cs="Times New Roman"/>
          <w:i/>
        </w:rPr>
        <w:t> </w:t>
      </w:r>
      <w:r w:rsidR="007F59D6">
        <w:rPr>
          <w:rFonts w:ascii="Century Gothic" w:eastAsia="Calibri" w:hAnsi="Century Gothic" w:cs="Times New Roman"/>
          <w:i/>
        </w:rPr>
        <w:t>negatywna</w:t>
      </w:r>
      <w:r w:rsidR="007F59D6" w:rsidRPr="00E50E1C">
        <w:rPr>
          <w:rFonts w:ascii="Century Gothic" w:eastAsia="Calibri" w:hAnsi="Century Gothic" w:cs="Times New Roman"/>
          <w:i/>
        </w:rPr>
        <w:t>).</w:t>
      </w:r>
      <w:bookmarkEnd w:id="1"/>
    </w:p>
    <w:p w14:paraId="047F27B2" w14:textId="77777777" w:rsidR="0083676E" w:rsidRPr="0083676E" w:rsidRDefault="0083676E" w:rsidP="00686F54">
      <w:pPr>
        <w:spacing w:after="0"/>
        <w:rPr>
          <w:rFonts w:ascii="Century Gothic" w:eastAsia="Calibri" w:hAnsi="Century Gothic" w:cs="Times New Roman"/>
          <w:lang w:eastAsia="pl-PL"/>
        </w:rPr>
      </w:pPr>
    </w:p>
    <w:p w14:paraId="0C51F169" w14:textId="77777777" w:rsidR="007F1A6A" w:rsidRPr="00E96996" w:rsidRDefault="007F1A6A" w:rsidP="007F1A6A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Z wyjaśnień wniesionych przez kierownika Ośrodka Pomocy Społecznej w Szprotawie wynika, że zadania wynikające z ustawy o pomocy osobom uprawnionym do alimentów w okresie kontrolowanym realizuje 1 osoba, która posiada:</w:t>
      </w:r>
    </w:p>
    <w:p w14:paraId="3EA7126D" w14:textId="77777777" w:rsidR="007F1A6A" w:rsidRPr="00E96996" w:rsidRDefault="007F1A6A" w:rsidP="007F1A6A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- upoważnienie na mocy Zarządzenia Nr 0151/81/08 Burmistrza Szprotawy do prowadzenia postępowań w sprawach świadczeń z funduszu alimentacyjnego i wydawania w tych sprawach decyzji; </w:t>
      </w:r>
    </w:p>
    <w:p w14:paraId="2A7AABCD" w14:textId="77777777" w:rsidR="007F1A6A" w:rsidRPr="00E96996" w:rsidRDefault="007F1A6A" w:rsidP="007F1A6A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- upoważnienie na mocy Zarządzenia Burmistrza Szprotawy Nr 0151/94/2010 do podejmowania działań wobec dłużników alimentacyjnych, prowadzenia postępowania i wydawania w tych sprawach decyzji oraz przekazywania do biura informacji gospodarczej informację gospodarczą o zobowiązaniu lub zobowiązaniach dłużnika alimentacyjnego wynikających z tytułów, o których mowa w art. 28 ust. 1 pkt 1 i 2 ustawy z dnia 2 września 2007 r. o pomocy osobom uprawnionym do alimentów (Dz. U. z 2019 r., poz. 670 ze zm.), w razie powstania zaległości za okres dłuższy niż 6 miesięcy;</w:t>
      </w:r>
    </w:p>
    <w:p w14:paraId="3F1DA6E6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- upoważnienie na mocy Zarządzenia Nr 0050/21/2019 Burmistrza Szprotawy z dnia 14 lutego 2019 r. na wniosek Kierownika Ośrodka Pomocy Społecznej w Szprotawie, pracownika działu świadczeń rodzinnych i alimentacyjnych do występowania do Ministra Cyfryzacji z wnioskami o udostępnienie danych lub informacji z centralnej ewidencji kierowców w zakresie posiadania dokumentu prawa jazdy przez dłużników alimentacyjnych, celem realizacji zadań ustawowych wynikających z ustawy o pomocy osobom uprawnionym do alimentów. </w:t>
      </w:r>
    </w:p>
    <w:p w14:paraId="6F988DB5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color w:val="000000" w:themeColor="text1"/>
          <w:lang w:eastAsia="pl-PL"/>
        </w:rPr>
      </w:pPr>
    </w:p>
    <w:p w14:paraId="4A8155E2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color w:val="000000" w:themeColor="text1"/>
          <w:highlight w:val="yellow"/>
          <w:lang w:eastAsia="pl-PL"/>
        </w:rPr>
      </w:pPr>
      <w:r w:rsidRPr="00E96996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Nadzór nad prawidłową realizacją wszystkich zadań należących do właściwości Ośrodka Pomocy Społecznej sprawuje kierownik Ośrodka Pomocy Społecznej w Szprotawie, który posiada upoważnienie na mocy Zarządzenia Nr 0151/80/08 Burmistrza Szprotawy z dnia 29 lipca 2008 r. </w:t>
      </w:r>
    </w:p>
    <w:p w14:paraId="5EC8A620" w14:textId="77777777" w:rsidR="007F1A6A" w:rsidRPr="00E96996" w:rsidRDefault="007F1A6A" w:rsidP="007F1A6A">
      <w:pPr>
        <w:spacing w:after="0"/>
        <w:ind w:firstLine="851"/>
        <w:rPr>
          <w:rFonts w:ascii="Century Gothic" w:eastAsia="Calibri" w:hAnsi="Century Gothic" w:cs="Times New Roman"/>
          <w:color w:val="000000" w:themeColor="text1"/>
          <w:lang w:eastAsia="pl-PL"/>
        </w:rPr>
      </w:pPr>
    </w:p>
    <w:p w14:paraId="529A1076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Zatem 100% osób prowadzących postępowanie w sprawie świadczeń </w:t>
      </w:r>
      <w:r w:rsidRPr="00E96996">
        <w:rPr>
          <w:rFonts w:ascii="Century Gothic" w:eastAsia="Calibri" w:hAnsi="Century Gothic" w:cs="Times New Roman"/>
          <w:lang w:eastAsia="pl-PL"/>
        </w:rPr>
        <w:t>z funduszu alimentacyjnego, o którym mowa w art. 8c oraz art. 12 ust. 2 ustawy z dnia 7 września 2007 r. o pomocy osobom uprawnionym do alimentów posiadają stosowne upoważnienia (upoważnienia w aktach kontroli).</w:t>
      </w:r>
    </w:p>
    <w:p w14:paraId="4008D933" w14:textId="5034B735" w:rsidR="0083676E" w:rsidRDefault="007F1A6A" w:rsidP="0006612C">
      <w:pPr>
        <w:spacing w:after="0"/>
        <w:jc w:val="right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(akta kontroli str. 27-37)</w:t>
      </w:r>
    </w:p>
    <w:p w14:paraId="2E816221" w14:textId="77777777" w:rsidR="0004408B" w:rsidRPr="0083676E" w:rsidRDefault="0004408B" w:rsidP="00BE3CEF">
      <w:pPr>
        <w:spacing w:after="0"/>
        <w:contextualSpacing/>
        <w:rPr>
          <w:rFonts w:ascii="Century Gothic" w:eastAsia="Calibri" w:hAnsi="Century Gothic" w:cs="Times New Roman"/>
        </w:rPr>
      </w:pPr>
    </w:p>
    <w:p w14:paraId="349E5558" w14:textId="77777777" w:rsidR="0083676E" w:rsidRPr="0083676E" w:rsidRDefault="0083676E" w:rsidP="00BE3CEF">
      <w:pPr>
        <w:pStyle w:val="Akapitzlist"/>
        <w:numPr>
          <w:ilvl w:val="3"/>
          <w:numId w:val="1"/>
        </w:numPr>
        <w:spacing w:after="0"/>
        <w:ind w:left="426"/>
        <w:rPr>
          <w:rFonts w:ascii="Century Gothic" w:eastAsia="Calibri" w:hAnsi="Century Gothic" w:cs="Times New Roman"/>
          <w:b/>
        </w:rPr>
      </w:pPr>
      <w:r w:rsidRPr="0083676E">
        <w:rPr>
          <w:rFonts w:ascii="Century Gothic" w:eastAsia="Calibri" w:hAnsi="Century Gothic" w:cs="Times New Roman"/>
          <w:b/>
        </w:rPr>
        <w:t>Zasadność przyznawania świadczenia z funduszu alimentacyjnego.</w:t>
      </w:r>
    </w:p>
    <w:p w14:paraId="393CE424" w14:textId="77777777" w:rsidR="0083676E" w:rsidRPr="0083676E" w:rsidRDefault="0083676E" w:rsidP="00BE3CEF">
      <w:pPr>
        <w:spacing w:after="0"/>
        <w:rPr>
          <w:rFonts w:ascii="Century Gothic" w:eastAsia="Calibri" w:hAnsi="Century Gothic" w:cs="Times New Roman"/>
        </w:rPr>
      </w:pPr>
      <w:r w:rsidRPr="0083676E">
        <w:rPr>
          <w:rFonts w:ascii="Century Gothic" w:eastAsia="Calibri" w:hAnsi="Century Gothic" w:cs="Times New Roman"/>
        </w:rPr>
        <w:t>Kryterium: legalność i rzetelność:</w:t>
      </w:r>
    </w:p>
    <w:p w14:paraId="70090461" w14:textId="77777777" w:rsidR="007F59D6" w:rsidRPr="00E50E1C" w:rsidRDefault="0083676E" w:rsidP="00BE3CEF">
      <w:pPr>
        <w:spacing w:after="0"/>
        <w:rPr>
          <w:rFonts w:ascii="Century Gothic" w:eastAsia="Calibri" w:hAnsi="Century Gothic" w:cs="Times New Roman"/>
          <w:i/>
        </w:rPr>
      </w:pPr>
      <w:r w:rsidRPr="0083676E">
        <w:rPr>
          <w:rFonts w:ascii="Century Gothic" w:eastAsia="Calibri" w:hAnsi="Century Gothic" w:cs="Times New Roman"/>
        </w:rPr>
        <w:t xml:space="preserve">Miernik 1: </w:t>
      </w:r>
      <w:r w:rsidRPr="0083676E">
        <w:rPr>
          <w:rFonts w:ascii="Century Gothic" w:eastAsia="Calibri" w:hAnsi="Century Gothic" w:cs="Times New Roman"/>
          <w:i/>
        </w:rPr>
        <w:t>Czy jednostka kontrolowana przyznawała świadczenia z funduszu alimentacyjnego zgodnie z obowiązującymi przepisami?</w:t>
      </w:r>
      <w:r w:rsidR="007F59D6" w:rsidRPr="007F59D6">
        <w:rPr>
          <w:rFonts w:ascii="Century Gothic" w:eastAsia="Calibri" w:hAnsi="Century Gothic" w:cs="Times New Roman"/>
          <w:i/>
        </w:rPr>
        <w:t xml:space="preserve"> </w:t>
      </w:r>
      <w:r w:rsidR="007F59D6" w:rsidRPr="00E50E1C">
        <w:rPr>
          <w:rFonts w:ascii="Century Gothic" w:eastAsia="Calibri" w:hAnsi="Century Gothic" w:cs="Times New Roman"/>
          <w:i/>
        </w:rPr>
        <w:t>Liczba rodzin, którym prawidłowo przyznano świadczenie w stosunku do wszystkich rodzin kontrolowanych</w:t>
      </w:r>
      <w:r w:rsidR="007F59D6">
        <w:rPr>
          <w:rFonts w:ascii="Century Gothic" w:eastAsia="Calibri" w:hAnsi="Century Gothic" w:cs="Times New Roman"/>
          <w:i/>
        </w:rPr>
        <w:t xml:space="preserve"> </w:t>
      </w:r>
      <w:r w:rsidR="007F59D6" w:rsidRPr="00E50E1C">
        <w:rPr>
          <w:rFonts w:ascii="Century Gothic" w:eastAsia="Calibri" w:hAnsi="Century Gothic" w:cs="Times New Roman"/>
          <w:i/>
        </w:rPr>
        <w:lastRenderedPageBreak/>
        <w:t xml:space="preserve">(100% - norma, 90% </w:t>
      </w:r>
      <w:r w:rsidR="007F59D6">
        <w:rPr>
          <w:rFonts w:ascii="Century Gothic" w:eastAsia="Calibri" w:hAnsi="Century Gothic" w:cs="Times New Roman"/>
          <w:i/>
        </w:rPr>
        <w:t>- pozytywna z uchybieniami, 50%-90% pozytywna z</w:t>
      </w:r>
      <w:r w:rsidR="0004408B">
        <w:rPr>
          <w:rFonts w:ascii="Century Gothic" w:eastAsia="Calibri" w:hAnsi="Century Gothic" w:cs="Times New Roman"/>
          <w:i/>
        </w:rPr>
        <w:t> </w:t>
      </w:r>
      <w:r w:rsidR="007F59D6">
        <w:rPr>
          <w:rFonts w:ascii="Century Gothic" w:eastAsia="Calibri" w:hAnsi="Century Gothic" w:cs="Times New Roman"/>
          <w:i/>
        </w:rPr>
        <w:t>nieprawidłowościami, 50% - negatywna</w:t>
      </w:r>
      <w:r w:rsidR="007F59D6" w:rsidRPr="00E50E1C">
        <w:rPr>
          <w:rFonts w:ascii="Century Gothic" w:eastAsia="Calibri" w:hAnsi="Century Gothic" w:cs="Times New Roman"/>
          <w:i/>
        </w:rPr>
        <w:t>).</w:t>
      </w:r>
    </w:p>
    <w:p w14:paraId="2B5426B9" w14:textId="52CF2728" w:rsidR="0083676E" w:rsidRDefault="0083676E" w:rsidP="007F1A6A">
      <w:pPr>
        <w:spacing w:after="0"/>
        <w:rPr>
          <w:rFonts w:ascii="Century Gothic" w:eastAsia="Calibri" w:hAnsi="Century Gothic" w:cs="Times New Roman"/>
          <w:i/>
        </w:rPr>
      </w:pPr>
    </w:p>
    <w:p w14:paraId="4EDC6C9B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Podczas kontroli analizie poddano losowo wybraną dokumentację 18 rodzin pobierających świadczenie z funduszu alimentacyjnego zgodnie z przyjętymi założeniami dotyczącymi doboru próby na kontrole w 2021 r. </w:t>
      </w:r>
    </w:p>
    <w:p w14:paraId="793F5191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Zgodnie z art. 15 ust. 1 ustawy o pomocy osobom uprawnionym do alimentów, podstawowym dokumentem wymaganym do podjęcia decyzji o przyznaniu bądź odmowie przyznania świadczeń jest wniosek o ustalenie prawa do pomocy z funduszu alimentacyjnego. </w:t>
      </w:r>
    </w:p>
    <w:p w14:paraId="0D293106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color w:val="000000" w:themeColor="text1"/>
          <w:lang w:eastAsia="pl-PL"/>
        </w:rPr>
      </w:pPr>
      <w:r w:rsidRPr="00E96996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Na wnioskach poddanych kontroli, złożonych w sposób tradycyjny (papierowy) widniał stempel opatrzony datą wpływu. Wnioski wypełnione były w sposób prawidłowy i zawierały niezbędne dane i załączniki, w tym dane dotyczące członków rodziny oraz wiek osoby uprawnionej. Do wniosków dołączone były m. in.: wydruki uzyskania lub weryfikacji drogą elektroniczną, informacji o dochodzie podlegającym opodatkowaniu podatkiem dochodowym od osób fizycznych, informacje o dochodzie, informacje z centralnego rejestru PESEL, Zakładu Ubezpieczeń Społecznych, zaświadczenia lub oświadczenia dokumentujące wysokość innych dochodów oraz inne dokumenty, tj.: zaświadczenie organu prowadzącego postępowanie egzekucyjne albo oświadczenie stwierdzające bezskuteczność egzekucji, dokumenty zasądzające alimenty (odpisy orzeczenia sądu, postanowienia sądu, ugody sądowe), zaświadczenia lub oświadczenia o uczęszczaniu dziecka do szkoły oraz dokumenty potwierdzające utratę lub uzyskanie dochodu oraz ich wysokość.    </w:t>
      </w:r>
    </w:p>
    <w:p w14:paraId="004A64B6" w14:textId="77777777" w:rsidR="007F1A6A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Ponadto stwierdzono, </w:t>
      </w:r>
      <w:r>
        <w:rPr>
          <w:rFonts w:ascii="Century Gothic" w:eastAsia="Calibri" w:hAnsi="Century Gothic" w:cs="Times New Roman"/>
          <w:lang w:eastAsia="pl-PL"/>
        </w:rPr>
        <w:t>że</w:t>
      </w:r>
      <w:r w:rsidRPr="00E96996">
        <w:rPr>
          <w:rFonts w:ascii="Century Gothic" w:eastAsia="Calibri" w:hAnsi="Century Gothic" w:cs="Times New Roman"/>
          <w:lang w:eastAsia="pl-PL"/>
        </w:rPr>
        <w:t xml:space="preserve"> zgodnie z art. 15a ust. 1 ww. ustawy Ośrodek Pomocy Społecznej w Szprotawie samodzielnie uzyskiwał i weryfikował od organów podatkowych, ministra właściwego do spraw finansów publicznych, organów emerytalno-rentowych oraz rejestrów publicznych, dane lub informacje niezbędne do ustalenia prawa do świadczenia z funduszu alimentacyjnego.</w:t>
      </w:r>
    </w:p>
    <w:p w14:paraId="41065011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</w:p>
    <w:p w14:paraId="2A3A6DA0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Z danych przekazanych w sprawozdaniu rzeczowo-finansowym z realizacji zadań przewidzianych w ustawie o pomocy osobom uprawnionym do alimentów za II kwartał 2021r. wynika, że w jednostce kontrolowanej w okresie od stycznia do czerwca 2021 r. z funduszu alimentacyjnego wypłacono ogółem 1064 świadczenia na kwotę 424.316 zł.</w:t>
      </w:r>
    </w:p>
    <w:p w14:paraId="1E8C6600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Na 18 skontrolowanych dokumentacji rodzin, w 3 przypadkach świadczenie z funduszu alimentacyjnego przyznano dla osoby, która ukończyła 18 lat (2 osoby w wieku 20 lat, 1 osoba –  19 lat). Wnioskujący w tych przypadkach, zgodnie z art. 15 ust. 4 pkt 3 lit. d ustawy, załączali oświadczenia o uczęszczaniu osoby uprawnionej do szkoły. W 1 przypadku świadczenie z funduszu alimentacyjnego przyznano dla opiekuna prawnego osoby w wieku powyżej 25 r.ż., legitymującej się orzeczeniem o znacznym stopniu niepełnosprawności wydanym na stałe.</w:t>
      </w:r>
    </w:p>
    <w:p w14:paraId="0B31BD6F" w14:textId="77777777" w:rsidR="007F1A6A" w:rsidRPr="00E96996" w:rsidRDefault="007F1A6A" w:rsidP="007F1A6A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Zgodnie z art. 9 ust. 2 ustawy świadczenia z funduszu alimentacyjnego w badanym</w:t>
      </w:r>
    </w:p>
    <w:p w14:paraId="0E3CFDFB" w14:textId="77777777" w:rsidR="007F1A6A" w:rsidRPr="00E96996" w:rsidRDefault="007F1A6A" w:rsidP="007F1A6A">
      <w:pPr>
        <w:spacing w:after="0"/>
        <w:contextualSpacing/>
        <w:rPr>
          <w:rFonts w:ascii="Century Gothic" w:eastAsia="Calibri" w:hAnsi="Century Gothic" w:cs="Times New Roman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okresie świadczeniowym, tj. </w:t>
      </w:r>
      <w:r w:rsidRPr="00E96996">
        <w:rPr>
          <w:rFonts w:ascii="Century Gothic" w:eastAsia="Calibri" w:hAnsi="Century Gothic" w:cs="Times New Roman"/>
        </w:rPr>
        <w:t>od 1 października 2020 r. do 30 września 2021 r.</w:t>
      </w:r>
    </w:p>
    <w:p w14:paraId="54E83191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przysługują, jeżeli dochód rodziny w przeliczeniu na osobę w rodzinie nie przekracza kwoty 900 zł. </w:t>
      </w:r>
      <w:r w:rsidRPr="00E96996">
        <w:rPr>
          <w:rFonts w:ascii="Century Gothic" w:hAnsi="Century Gothic" w:cs="Times New Roman"/>
        </w:rPr>
        <w:t>We wszystkich poddanych kontroli sprawach prawidłowo wyliczono dochód rodziny. Wszystkie osoby, którym przyznano świadczenia z funduszu alimentacyjnego spełniały kryterium dochodowe.</w:t>
      </w:r>
    </w:p>
    <w:p w14:paraId="6AC26808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</w:p>
    <w:p w14:paraId="3F1DEB60" w14:textId="77777777" w:rsidR="007F1A6A" w:rsidRPr="00E96996" w:rsidRDefault="007F1A6A" w:rsidP="007F1A6A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lastRenderedPageBreak/>
        <w:t xml:space="preserve">Reasumując – Ośrodek Pomocy Społecznej w Szprotawie przeprowadził postępowania w sprawie przyznania świadczeń z funduszu alimentacyjnego z należytą starannością, przyznając świadczenia zgodnie z przepisami wynikającymi z ustawy o pomocy osobom uprawnionym do alimentów. </w:t>
      </w:r>
    </w:p>
    <w:p w14:paraId="79DB8E00" w14:textId="77777777" w:rsidR="007F1A6A" w:rsidRPr="00E96996" w:rsidRDefault="007F1A6A" w:rsidP="007F1A6A">
      <w:pPr>
        <w:spacing w:after="0"/>
        <w:jc w:val="right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(akta kontroli str. 39-74)</w:t>
      </w:r>
    </w:p>
    <w:p w14:paraId="565E4F10" w14:textId="71AEFF44" w:rsidR="00573235" w:rsidRPr="0083676E" w:rsidRDefault="00573235" w:rsidP="0006612C">
      <w:pPr>
        <w:spacing w:after="0"/>
        <w:rPr>
          <w:rFonts w:ascii="Century Gothic" w:eastAsia="Calibri" w:hAnsi="Century Gothic" w:cs="Times New Roman"/>
          <w:lang w:eastAsia="pl-PL"/>
        </w:rPr>
      </w:pPr>
    </w:p>
    <w:p w14:paraId="7B0BFA11" w14:textId="77B86AAE" w:rsidR="0083676E" w:rsidRPr="0083676E" w:rsidRDefault="0083676E" w:rsidP="00BE3CEF">
      <w:pPr>
        <w:pStyle w:val="Akapitzlist"/>
        <w:numPr>
          <w:ilvl w:val="3"/>
          <w:numId w:val="1"/>
        </w:numPr>
        <w:spacing w:after="0"/>
        <w:ind w:left="426"/>
        <w:rPr>
          <w:rFonts w:ascii="Century Gothic" w:eastAsia="Calibri" w:hAnsi="Century Gothic" w:cs="Times New Roman"/>
          <w:b/>
        </w:rPr>
      </w:pPr>
      <w:r w:rsidRPr="0083676E">
        <w:rPr>
          <w:rFonts w:ascii="Century Gothic" w:eastAsia="Calibri" w:hAnsi="Century Gothic" w:cs="Times New Roman"/>
          <w:b/>
        </w:rPr>
        <w:t>Rzetelnoś</w:t>
      </w:r>
      <w:r w:rsidR="003077CC">
        <w:rPr>
          <w:rFonts w:ascii="Century Gothic" w:eastAsia="Calibri" w:hAnsi="Century Gothic" w:cs="Times New Roman"/>
          <w:b/>
        </w:rPr>
        <w:t>ć</w:t>
      </w:r>
      <w:r w:rsidRPr="0083676E">
        <w:rPr>
          <w:rFonts w:ascii="Century Gothic" w:eastAsia="Calibri" w:hAnsi="Century Gothic" w:cs="Times New Roman"/>
          <w:b/>
        </w:rPr>
        <w:t xml:space="preserve"> i terminowoś</w:t>
      </w:r>
      <w:r w:rsidR="003077CC">
        <w:rPr>
          <w:rFonts w:ascii="Century Gothic" w:eastAsia="Calibri" w:hAnsi="Century Gothic" w:cs="Times New Roman"/>
          <w:b/>
        </w:rPr>
        <w:t>ć</w:t>
      </w:r>
      <w:r w:rsidRPr="0083676E">
        <w:rPr>
          <w:rFonts w:ascii="Century Gothic" w:eastAsia="Calibri" w:hAnsi="Century Gothic" w:cs="Times New Roman"/>
          <w:b/>
        </w:rPr>
        <w:t xml:space="preserve"> realizacji przez organ właściwy wierzyciela obowiązków wynikających z ustawy o pomocy osobom uprawnionym do alimentów.</w:t>
      </w:r>
    </w:p>
    <w:p w14:paraId="1585558A" w14:textId="77777777" w:rsidR="0083676E" w:rsidRPr="0083676E" w:rsidRDefault="0083676E" w:rsidP="00BE3CEF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83676E">
        <w:rPr>
          <w:rFonts w:ascii="Century Gothic" w:eastAsia="Calibri" w:hAnsi="Century Gothic" w:cs="Times New Roman"/>
        </w:rPr>
        <w:t>Kryterium: legalność i rzetelność:</w:t>
      </w:r>
    </w:p>
    <w:p w14:paraId="372F503F" w14:textId="77777777" w:rsidR="0083676E" w:rsidRPr="0083676E" w:rsidRDefault="0083676E" w:rsidP="00BE3CEF">
      <w:pPr>
        <w:spacing w:after="0"/>
        <w:rPr>
          <w:rFonts w:ascii="Century Gothic" w:eastAsia="Calibri" w:hAnsi="Century Gothic" w:cs="Times New Roman"/>
          <w:i/>
        </w:rPr>
      </w:pPr>
      <w:r w:rsidRPr="0083676E">
        <w:rPr>
          <w:rFonts w:ascii="Century Gothic" w:eastAsia="Calibri" w:hAnsi="Century Gothic" w:cs="Times New Roman"/>
        </w:rPr>
        <w:t xml:space="preserve">Miernik 1: </w:t>
      </w:r>
      <w:r w:rsidRPr="0083676E">
        <w:rPr>
          <w:rFonts w:ascii="Century Gothic" w:eastAsia="Calibri" w:hAnsi="Century Gothic" w:cs="Times New Roman"/>
          <w:i/>
        </w:rPr>
        <w:t>Liczba terminowo wydanych decyzji w sprawie świadczenia z funduszu alimentacyjnego w stosunku do liczby decyzji skontrolowanych.</w:t>
      </w:r>
      <w:r w:rsidR="00D06512" w:rsidRPr="00D06512">
        <w:t xml:space="preserve"> </w:t>
      </w:r>
      <w:r w:rsidR="00D06512" w:rsidRPr="00D06512">
        <w:rPr>
          <w:rFonts w:ascii="Century Gothic" w:eastAsia="Calibri" w:hAnsi="Century Gothic" w:cs="Times New Roman"/>
          <w:i/>
        </w:rPr>
        <w:t>(100% - norma, 90%</w:t>
      </w:r>
      <w:r w:rsidR="00573235">
        <w:rPr>
          <w:rFonts w:ascii="Century Gothic" w:eastAsia="Calibri" w:hAnsi="Century Gothic" w:cs="Times New Roman"/>
          <w:i/>
        </w:rPr>
        <w:t> </w:t>
      </w:r>
      <w:r w:rsidR="00D06512" w:rsidRPr="00D06512">
        <w:rPr>
          <w:rFonts w:ascii="Century Gothic" w:eastAsia="Calibri" w:hAnsi="Century Gothic" w:cs="Times New Roman"/>
          <w:i/>
        </w:rPr>
        <w:t xml:space="preserve"> -</w:t>
      </w:r>
      <w:r w:rsidR="00573235">
        <w:rPr>
          <w:rFonts w:ascii="Century Gothic" w:eastAsia="Calibri" w:hAnsi="Century Gothic" w:cs="Times New Roman"/>
          <w:i/>
        </w:rPr>
        <w:t> </w:t>
      </w:r>
      <w:r w:rsidR="00D06512" w:rsidRPr="00D06512">
        <w:rPr>
          <w:rFonts w:ascii="Century Gothic" w:eastAsia="Calibri" w:hAnsi="Century Gothic" w:cs="Times New Roman"/>
          <w:i/>
        </w:rPr>
        <w:t>pozytywna z uchybieniami, 50%-90% pozytywna z nieprawidłowościami, 50%</w:t>
      </w:r>
      <w:r w:rsidR="00573235">
        <w:rPr>
          <w:rFonts w:ascii="Century Gothic" w:eastAsia="Calibri" w:hAnsi="Century Gothic" w:cs="Times New Roman"/>
          <w:i/>
        </w:rPr>
        <w:t> </w:t>
      </w:r>
      <w:r w:rsidR="00D06512" w:rsidRPr="00D06512">
        <w:rPr>
          <w:rFonts w:ascii="Century Gothic" w:eastAsia="Calibri" w:hAnsi="Century Gothic" w:cs="Times New Roman"/>
          <w:i/>
        </w:rPr>
        <w:t>-</w:t>
      </w:r>
      <w:r w:rsidR="00573235">
        <w:rPr>
          <w:rFonts w:ascii="Century Gothic" w:eastAsia="Calibri" w:hAnsi="Century Gothic" w:cs="Times New Roman"/>
          <w:i/>
        </w:rPr>
        <w:t> </w:t>
      </w:r>
      <w:r w:rsidR="00D06512" w:rsidRPr="00D06512">
        <w:rPr>
          <w:rFonts w:ascii="Century Gothic" w:eastAsia="Calibri" w:hAnsi="Century Gothic" w:cs="Times New Roman"/>
          <w:i/>
        </w:rPr>
        <w:t>negatywna).</w:t>
      </w:r>
    </w:p>
    <w:p w14:paraId="2D2654CF" w14:textId="77777777" w:rsidR="0083676E" w:rsidRPr="0083676E" w:rsidRDefault="0083676E" w:rsidP="00BE3CEF">
      <w:pPr>
        <w:spacing w:after="0"/>
        <w:rPr>
          <w:rFonts w:ascii="Century Gothic" w:eastAsia="Calibri" w:hAnsi="Century Gothic" w:cs="Times New Roman"/>
          <w:i/>
        </w:rPr>
      </w:pPr>
      <w:r w:rsidRPr="0083676E">
        <w:rPr>
          <w:rFonts w:ascii="Century Gothic" w:eastAsia="Calibri" w:hAnsi="Century Gothic" w:cs="Times New Roman"/>
        </w:rPr>
        <w:t>Miernik 2:</w:t>
      </w:r>
      <w:r w:rsidRPr="0083676E">
        <w:rPr>
          <w:rFonts w:ascii="Century Gothic" w:eastAsia="Calibri" w:hAnsi="Century Gothic" w:cs="Times New Roman"/>
          <w:i/>
        </w:rPr>
        <w:t xml:space="preserve"> Liczba decyzji przyznających świadczenia z funduszu alimentacyjnego we</w:t>
      </w:r>
      <w:r w:rsidR="00573235">
        <w:rPr>
          <w:rFonts w:ascii="Century Gothic" w:eastAsia="Calibri" w:hAnsi="Century Gothic" w:cs="Times New Roman"/>
          <w:i/>
        </w:rPr>
        <w:t> </w:t>
      </w:r>
      <w:r w:rsidRPr="0083676E">
        <w:rPr>
          <w:rFonts w:ascii="Century Gothic" w:eastAsia="Calibri" w:hAnsi="Century Gothic" w:cs="Times New Roman"/>
          <w:i/>
        </w:rPr>
        <w:t>właściwej wysokości i na właściwy okres w stosunku do liczby skontrolowanych decyzji o przyznaniu świadczeń.</w:t>
      </w:r>
      <w:r w:rsidR="00AF6901" w:rsidRPr="00AF6901">
        <w:t xml:space="preserve"> </w:t>
      </w:r>
      <w:r w:rsidR="00AF6901" w:rsidRPr="00AF6901">
        <w:rPr>
          <w:rFonts w:ascii="Century Gothic" w:eastAsia="Calibri" w:hAnsi="Century Gothic" w:cs="Times New Roman"/>
          <w:i/>
        </w:rPr>
        <w:t>(100% - norma, 90% - pozytywna z uchybieniami, 50%-90% pozytywna z nieprawidłowościami, 50% - negatywna).</w:t>
      </w:r>
    </w:p>
    <w:p w14:paraId="32904D76" w14:textId="77777777" w:rsidR="0083676E" w:rsidRPr="0083676E" w:rsidRDefault="0083676E" w:rsidP="00BE3CEF">
      <w:pPr>
        <w:spacing w:after="0"/>
        <w:rPr>
          <w:rFonts w:ascii="Century Gothic" w:eastAsia="Calibri" w:hAnsi="Century Gothic" w:cs="Times New Roman"/>
          <w:i/>
        </w:rPr>
      </w:pPr>
      <w:r w:rsidRPr="0083676E">
        <w:rPr>
          <w:rFonts w:ascii="Century Gothic" w:eastAsia="Calibri" w:hAnsi="Century Gothic" w:cs="Times New Roman"/>
        </w:rPr>
        <w:t>Miernik 3:</w:t>
      </w:r>
      <w:r w:rsidRPr="0083676E">
        <w:rPr>
          <w:rFonts w:ascii="Century Gothic" w:eastAsia="Calibri" w:hAnsi="Century Gothic" w:cs="Times New Roman"/>
          <w:i/>
        </w:rPr>
        <w:t xml:space="preserve"> Liczba przekazanych dłużnikom alimentacyjnym i organom właściwym dłużnika informacji określonych w art. 27 ust 7 ustawy</w:t>
      </w:r>
      <w:r w:rsidRPr="0083676E">
        <w:rPr>
          <w:rFonts w:ascii="Century Gothic" w:eastAsia="Calibri" w:hAnsi="Century Gothic" w:cs="Times New Roman"/>
          <w:i/>
          <w:color w:val="000000"/>
          <w:shd w:val="clear" w:color="auto" w:fill="FFFFFF"/>
        </w:rPr>
        <w:t xml:space="preserve"> o pomocy osobom uprawnionym do alimentów </w:t>
      </w:r>
      <w:r w:rsidRPr="0083676E">
        <w:rPr>
          <w:rFonts w:ascii="Century Gothic" w:eastAsia="Calibri" w:hAnsi="Century Gothic" w:cs="Times New Roman"/>
          <w:i/>
        </w:rPr>
        <w:t>w stosunku do liczby skontrolowanych decyzji o przyznaniu świadczeń.</w:t>
      </w:r>
      <w:r w:rsidR="00AF6901" w:rsidRPr="00AF6901">
        <w:t xml:space="preserve"> </w:t>
      </w:r>
      <w:r w:rsidR="00AF6901" w:rsidRPr="00AF6901">
        <w:rPr>
          <w:rFonts w:ascii="Century Gothic" w:eastAsia="Calibri" w:hAnsi="Century Gothic" w:cs="Times New Roman"/>
          <w:i/>
        </w:rPr>
        <w:t>(100% - norma, 90% - pozytywna z uchybieniami, 50%-90% pozytywna z nieprawidłowościami, 50%</w:t>
      </w:r>
      <w:r w:rsidR="00573235">
        <w:rPr>
          <w:rFonts w:ascii="Century Gothic" w:eastAsia="Calibri" w:hAnsi="Century Gothic" w:cs="Times New Roman"/>
          <w:i/>
        </w:rPr>
        <w:t> </w:t>
      </w:r>
      <w:r w:rsidR="00AF6901" w:rsidRPr="00AF6901">
        <w:rPr>
          <w:rFonts w:ascii="Century Gothic" w:eastAsia="Calibri" w:hAnsi="Century Gothic" w:cs="Times New Roman"/>
          <w:i/>
        </w:rPr>
        <w:t>-negatywna).</w:t>
      </w:r>
    </w:p>
    <w:p w14:paraId="64F86D8C" w14:textId="77777777" w:rsidR="0083676E" w:rsidRDefault="0083676E" w:rsidP="00BE3CEF">
      <w:pPr>
        <w:shd w:val="clear" w:color="auto" w:fill="FFFFFF"/>
        <w:spacing w:after="0"/>
        <w:rPr>
          <w:rFonts w:ascii="Century Gothic" w:eastAsia="Calibri" w:hAnsi="Century Gothic" w:cs="Times New Roman"/>
          <w:i/>
        </w:rPr>
      </w:pPr>
      <w:r w:rsidRPr="0083676E">
        <w:rPr>
          <w:rFonts w:ascii="Century Gothic" w:eastAsia="Calibri" w:hAnsi="Century Gothic" w:cs="Times New Roman"/>
        </w:rPr>
        <w:t>Miernik 4:</w:t>
      </w:r>
      <w:r w:rsidRPr="0083676E">
        <w:rPr>
          <w:rFonts w:ascii="Century Gothic" w:eastAsia="Calibri" w:hAnsi="Century Gothic" w:cs="Times New Roman"/>
          <w:i/>
        </w:rPr>
        <w:t xml:space="preserve"> Liczba przekazanych wniosków do organu właściwego dłużnika o podjęcie działań wobec dłużnika alimentacyjnego</w:t>
      </w:r>
      <w:r w:rsidRPr="0083676E">
        <w:rPr>
          <w:rFonts w:ascii="Century Gothic" w:eastAsia="Calibri" w:hAnsi="Century Gothic" w:cs="Times New Roman"/>
          <w:i/>
          <w:color w:val="000000"/>
          <w:shd w:val="clear" w:color="auto" w:fill="FFFFFF"/>
        </w:rPr>
        <w:t xml:space="preserve"> </w:t>
      </w:r>
      <w:r w:rsidRPr="0083676E">
        <w:rPr>
          <w:rFonts w:ascii="Century Gothic" w:eastAsia="Calibri" w:hAnsi="Century Gothic" w:cs="Times New Roman"/>
          <w:i/>
        </w:rPr>
        <w:t>w stosunku do liczby skontrolowanych decyzji o przyznaniu świadczeń.</w:t>
      </w:r>
      <w:r w:rsidR="00AF6901" w:rsidRPr="00AF6901">
        <w:t xml:space="preserve"> </w:t>
      </w:r>
      <w:r w:rsidR="00AF6901" w:rsidRPr="00AF6901">
        <w:rPr>
          <w:rFonts w:ascii="Century Gothic" w:eastAsia="Calibri" w:hAnsi="Century Gothic" w:cs="Times New Roman"/>
          <w:i/>
        </w:rPr>
        <w:t>(100% - norma, 90% - pozytywna z uchybieniami, 50%-90% pozytywna z nieprawidłowościami, 50% - negatywna).</w:t>
      </w:r>
    </w:p>
    <w:p w14:paraId="298F9137" w14:textId="77777777" w:rsidR="00AF6901" w:rsidRDefault="00AF6901" w:rsidP="00BE3CEF">
      <w:pPr>
        <w:shd w:val="clear" w:color="auto" w:fill="FFFFFF"/>
        <w:spacing w:after="0"/>
        <w:rPr>
          <w:rFonts w:ascii="Century Gothic" w:eastAsia="Times New Roman" w:hAnsi="Century Gothic" w:cs="Times New Roman"/>
          <w:lang w:eastAsia="pl-PL"/>
        </w:rPr>
      </w:pPr>
    </w:p>
    <w:p w14:paraId="4FF47518" w14:textId="77777777" w:rsidR="0006612C" w:rsidRPr="00E96996" w:rsidRDefault="0006612C" w:rsidP="0006612C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</w:rPr>
        <w:t xml:space="preserve">Zgodnie z art. 18 ust. 1 ustawy prawo do świadczeń z funduszu alimentacyjnego ustala się na okres świadczeniowy począwszy od miesiąca, w którym wpłynął wniosek do organu właściwego wierzyciela, nie wcześniej niż od początku okresu świadczeniowego do końca tego okresu. </w:t>
      </w:r>
      <w:r w:rsidRPr="00E96996">
        <w:rPr>
          <w:rFonts w:ascii="Century Gothic" w:eastAsia="Calibri" w:hAnsi="Century Gothic" w:cs="Times New Roman"/>
          <w:lang w:eastAsia="pl-PL"/>
        </w:rPr>
        <w:t xml:space="preserve">Ustalenie prawa do świadczeń z funduszu alimentacyjnego następowało w drodze decyzji administracyjnej. Decyzje administracyjne wydawane były terminowo, a sposób ich doręczenia we wszystkich badanych przypadkach odbywał się za pośrednictwem operatora pocztowego listem poleconym za zwrotnym potwierdzeniem odbioru.  </w:t>
      </w:r>
    </w:p>
    <w:p w14:paraId="703D0876" w14:textId="77777777" w:rsidR="0006612C" w:rsidRPr="00E96996" w:rsidRDefault="0006612C" w:rsidP="0006612C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hAnsi="Century Gothic" w:cs="Times New Roman"/>
          <w:color w:val="000000" w:themeColor="text1"/>
        </w:rPr>
        <w:t>W kontrolowanej dokumentacji rodzin, prawo do świadczeń ustalono na cały okres świadczeniowy trwający od 1 października 2020 r. do 30 września 2021 roku.</w:t>
      </w:r>
    </w:p>
    <w:p w14:paraId="707A8289" w14:textId="77777777" w:rsidR="0006612C" w:rsidRPr="00E96996" w:rsidRDefault="0006612C" w:rsidP="0006612C">
      <w:pPr>
        <w:spacing w:after="0"/>
        <w:outlineLvl w:val="0"/>
        <w:rPr>
          <w:rFonts w:ascii="Century Gothic" w:hAnsi="Century Gothic" w:cs="Times New Roman"/>
          <w:color w:val="000000" w:themeColor="text1"/>
        </w:rPr>
      </w:pPr>
      <w:r w:rsidRPr="00E96996">
        <w:rPr>
          <w:rFonts w:ascii="Century Gothic" w:eastAsia="Calibri" w:hAnsi="Century Gothic" w:cs="Times New Roman"/>
          <w:color w:val="000000"/>
          <w:lang w:eastAsia="pl-PL"/>
        </w:rPr>
        <w:t xml:space="preserve">Na podstawie skontrolowanej dokumentacji dotyczącej przyznawania prawa </w:t>
      </w:r>
      <w:r>
        <w:rPr>
          <w:rFonts w:ascii="Century Gothic" w:eastAsia="Calibri" w:hAnsi="Century Gothic" w:cs="Times New Roman"/>
          <w:color w:val="000000"/>
          <w:lang w:eastAsia="pl-PL"/>
        </w:rPr>
        <w:t>do </w:t>
      </w:r>
      <w:r w:rsidRPr="00E96996">
        <w:rPr>
          <w:rFonts w:ascii="Century Gothic" w:eastAsia="Calibri" w:hAnsi="Century Gothic" w:cs="Times New Roman"/>
          <w:color w:val="000000"/>
          <w:lang w:eastAsia="pl-PL"/>
        </w:rPr>
        <w:t xml:space="preserve">świadczeń z funduszu alimentacyjnego stwierdzono, że we wszystkich skontrolowanych przypadkach świadczenia zostały przyznane w ustawowym terminie, na właściwy okres oraz w wysokości bieżąco ustalonych alimentów, jednak nie wyższej niż 500 zł. </w:t>
      </w:r>
    </w:p>
    <w:p w14:paraId="26EEC2B9" w14:textId="77777777" w:rsidR="0006612C" w:rsidRDefault="0006612C" w:rsidP="0006612C">
      <w:pPr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Skontrolowane decyzje o przyznaniu świadczenia z funduszu alimentacyjnego wydano w oparciu o kompletne wnioski. W żadnej decyzji nie miało miejsce przeliczenie kwoty świadczenia na podstawie art. 9 ust. 2a ustawy o pomocy osobom uprawnionym do alimentów.</w:t>
      </w:r>
    </w:p>
    <w:p w14:paraId="30B0FDE9" w14:textId="77777777" w:rsidR="0006612C" w:rsidRPr="00E96996" w:rsidRDefault="0006612C" w:rsidP="0006612C">
      <w:pPr>
        <w:spacing w:after="0"/>
        <w:rPr>
          <w:rFonts w:ascii="Century Gothic" w:eastAsia="Calibri" w:hAnsi="Century Gothic" w:cs="Times New Roman"/>
          <w:highlight w:val="yellow"/>
          <w:lang w:eastAsia="pl-PL"/>
        </w:rPr>
      </w:pPr>
    </w:p>
    <w:p w14:paraId="1109B129" w14:textId="77777777" w:rsidR="0006612C" w:rsidRPr="00E96996" w:rsidRDefault="0006612C" w:rsidP="0006612C">
      <w:pPr>
        <w:spacing w:after="0"/>
        <w:outlineLvl w:val="0"/>
        <w:rPr>
          <w:rFonts w:ascii="Century Gothic" w:hAnsi="Century Gothic" w:cs="Times New Roman"/>
          <w:color w:val="000000" w:themeColor="text1"/>
        </w:rPr>
      </w:pPr>
      <w:r w:rsidRPr="00E96996">
        <w:rPr>
          <w:rFonts w:ascii="Century Gothic" w:eastAsia="Calibri" w:hAnsi="Century Gothic" w:cs="Times New Roman"/>
          <w:lang w:eastAsia="pl-PL"/>
        </w:rPr>
        <w:lastRenderedPageBreak/>
        <w:t>Na podstawie przedłożonych list wypłat, kontrolujący stwierdzają, że świadczenia z funduszu alimentacyjnego wypłacane są (zgodnie z ustawowym wymogiem) w okresach miesięcznych.</w:t>
      </w:r>
    </w:p>
    <w:p w14:paraId="3BDE1962" w14:textId="77777777" w:rsidR="0006612C" w:rsidRPr="00E96996" w:rsidRDefault="0006612C" w:rsidP="0006612C">
      <w:pPr>
        <w:spacing w:after="0"/>
        <w:outlineLvl w:val="0"/>
        <w:rPr>
          <w:rFonts w:ascii="Century Gothic" w:hAnsi="Century Gothic" w:cs="Times New Roman"/>
          <w:color w:val="000000" w:themeColor="text1"/>
        </w:rPr>
      </w:pPr>
    </w:p>
    <w:p w14:paraId="528093E0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Podczas czynności kontrolnych starano się ustalić, czy z należytą starannością, rzetelnie i terminowo realizowane były zadania nałożone na organ właściwy wierzyciela w odniesieniu do dłużników alimentacyjnych. </w:t>
      </w:r>
    </w:p>
    <w:p w14:paraId="29B5D8F6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eastAsia="Calibri" w:hAnsi="Century Gothic" w:cs="Times New Roman"/>
          <w:color w:val="000000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Na podstawie skontrolowanej dokumentacji dłużników alimentacyjnych ustalono, że jednostka kontrolowana </w:t>
      </w:r>
      <w:r w:rsidRPr="00E96996">
        <w:rPr>
          <w:rFonts w:ascii="Century Gothic" w:eastAsia="Calibri" w:hAnsi="Century Gothic" w:cs="Times New Roman"/>
          <w:color w:val="000000"/>
          <w:lang w:eastAsia="pl-PL"/>
        </w:rPr>
        <w:t xml:space="preserve">przekazała do dłużników alimentacyjnych informacje o przyznaniu osobie uprawnionej świadczeń z funduszu alimentacyjnego i wysokości oraz obowiązku zwrotu wraz z odsetkami należności z tytułu świadczeń z funduszu alimentacyjnego wypłacanych osobie uprawnionej, a także informacji o wysokości zobowiązań dłużników alimentacyjnych wobec Skarbu Państwa. </w:t>
      </w:r>
    </w:p>
    <w:p w14:paraId="40510E03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eastAsia="Times New Roman" w:hAnsi="Century Gothic" w:cs="Times New Roman"/>
          <w:lang w:eastAsia="pl-PL"/>
        </w:rPr>
      </w:pPr>
    </w:p>
    <w:p w14:paraId="00936F39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eastAsia="Times New Roman" w:hAnsi="Century Gothic" w:cs="Times New Roman"/>
          <w:lang w:eastAsia="pl-PL"/>
        </w:rPr>
      </w:pPr>
      <w:r w:rsidRPr="00E96996">
        <w:rPr>
          <w:rFonts w:ascii="Century Gothic" w:eastAsia="Times New Roman" w:hAnsi="Century Gothic" w:cs="Times New Roman"/>
          <w:lang w:eastAsia="pl-PL"/>
        </w:rPr>
        <w:t xml:space="preserve">Ponadto organ zobowiązany jest przekazać te same informacje, co dłużnikowi także organowi właściwemu dłużnika. W 8 spośród 18 kontrolowanych spraw dłużnicy mieszkali poza gminą Szprotawa. </w:t>
      </w:r>
    </w:p>
    <w:p w14:paraId="331E80ED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eastAsia="Times New Roman" w:hAnsi="Century Gothic" w:cs="Times New Roman"/>
          <w:lang w:eastAsia="pl-PL"/>
        </w:rPr>
      </w:pPr>
      <w:r w:rsidRPr="00E96996">
        <w:rPr>
          <w:rFonts w:ascii="Century Gothic" w:eastAsia="Times New Roman" w:hAnsi="Century Gothic" w:cs="Times New Roman"/>
          <w:lang w:eastAsia="pl-PL"/>
        </w:rPr>
        <w:t xml:space="preserve">Kontrolujący ustalili, że w ww. przypadkach OPS w Szprotawie przesłał informacje dotyczące dłużników (informacja o przyznaniu świadczenia osobie uprawnionej, stan zadłużenia dłużnika) organom właściwym dłużnika. </w:t>
      </w:r>
    </w:p>
    <w:p w14:paraId="3444C5D0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eastAsia="Times New Roman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color w:val="000000"/>
          <w:lang w:eastAsia="pl-PL"/>
        </w:rPr>
        <w:t>Jednocześnie stwierdzono, że w każdej spośród kontrolowanych spraw organ przekazał wnioski do organu właściwego dłużnika o podjęcie działań wobec dłużnika alimentacyjnego, zgodnie z art. 3 ustawy o pomocy osobom uprawnionym do alimentów.</w:t>
      </w:r>
    </w:p>
    <w:p w14:paraId="4D658701" w14:textId="77777777" w:rsidR="0006612C" w:rsidRPr="00E96996" w:rsidRDefault="0006612C" w:rsidP="0006612C">
      <w:pPr>
        <w:spacing w:after="0"/>
        <w:rPr>
          <w:rFonts w:ascii="Century Gothic" w:eastAsia="Calibri" w:hAnsi="Century Gothic" w:cs="Times New Roman"/>
          <w:lang w:eastAsia="pl-PL"/>
        </w:rPr>
      </w:pPr>
    </w:p>
    <w:p w14:paraId="4AF909AA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hAnsi="Century Gothic" w:cs="Times New Roman"/>
          <w:color w:val="000000" w:themeColor="text1"/>
        </w:rPr>
        <w:t xml:space="preserve">Kolejnym zobowiązaniem jednostki, jako organu właściwego wierzyciela jest przekazywanie do Biura Informacji Gospodarczej – informacji gospodarczej o zobowiązaniu lub zobowiązaniach dłużnika alimentacyjnego wynikających z tytułu należności wypłaconych osobie uprawnionej do alimentów z tytułu świadczeń z funduszu alimentacyjnego oraz z tytułu wypłaconych zaliczek alimentacyjnych, w razie powstania zaległości za okres dłuższy niż 6 miesięcy. Przekazywanie informacji przez Ośrodek Pomocy Społecznej w Szprotawie w okresie od 1 października 2020 r. miało miejsce w dniach 09.12.2020 r., 18.02.2021 r., 11.05.2021 r., 11.06.2021 r., 16.09.2021. Dobrą praktyką byłoby prowadzenie raportów BIG w odrębnie prowadzonej dokumentacji dłużników.   </w:t>
      </w:r>
    </w:p>
    <w:p w14:paraId="4EF4AE40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hAnsi="Century Gothic" w:cs="Times New Roman"/>
          <w:i/>
        </w:rPr>
      </w:pPr>
    </w:p>
    <w:p w14:paraId="1BCDB1E2" w14:textId="77777777" w:rsidR="0006612C" w:rsidRPr="00E96996" w:rsidRDefault="0006612C" w:rsidP="0006612C">
      <w:pPr>
        <w:spacing w:after="0"/>
        <w:outlineLvl w:val="0"/>
        <w:rPr>
          <w:rFonts w:ascii="Century Gothic" w:hAnsi="Century Gothic" w:cs="Times New Roman"/>
          <w:color w:val="000000" w:themeColor="text1"/>
        </w:rPr>
      </w:pPr>
      <w:r w:rsidRPr="00E96996">
        <w:rPr>
          <w:rFonts w:ascii="Century Gothic" w:hAnsi="Century Gothic" w:cs="Times New Roman"/>
          <w:color w:val="000000" w:themeColor="text1"/>
        </w:rPr>
        <w:t>Zatem 100% kontrolowanej dokumentacji wykazało prawidłowe działania organu prowadzącego postępowanie, w oparciu o obowiązujące przepisy.</w:t>
      </w:r>
    </w:p>
    <w:p w14:paraId="09760BF1" w14:textId="77777777" w:rsidR="0006612C" w:rsidRDefault="0006612C" w:rsidP="0006612C">
      <w:pPr>
        <w:shd w:val="clear" w:color="auto" w:fill="FFFFFF"/>
        <w:spacing w:after="0"/>
        <w:jc w:val="right"/>
        <w:rPr>
          <w:rFonts w:ascii="Century Gothic" w:hAnsi="Century Gothic" w:cs="Times New Roman"/>
          <w:i/>
        </w:rPr>
      </w:pPr>
    </w:p>
    <w:p w14:paraId="3D2DDC68" w14:textId="6F70E2C3" w:rsidR="0006612C" w:rsidRDefault="0006612C" w:rsidP="0006612C">
      <w:pPr>
        <w:shd w:val="clear" w:color="auto" w:fill="FFFFFF"/>
        <w:spacing w:after="0"/>
        <w:jc w:val="right"/>
        <w:rPr>
          <w:rFonts w:ascii="Century Gothic" w:hAnsi="Century Gothic" w:cs="Times New Roman"/>
          <w:i/>
        </w:rPr>
      </w:pPr>
      <w:r w:rsidRPr="00E96996">
        <w:rPr>
          <w:rFonts w:ascii="Century Gothic" w:hAnsi="Century Gothic" w:cs="Times New Roman"/>
          <w:i/>
        </w:rPr>
        <w:t xml:space="preserve">(akta kontroli str. 75-156, </w:t>
      </w:r>
      <w:r>
        <w:rPr>
          <w:rFonts w:ascii="Century Gothic" w:hAnsi="Century Gothic" w:cs="Times New Roman"/>
          <w:i/>
        </w:rPr>
        <w:t>169-218</w:t>
      </w:r>
      <w:r w:rsidRPr="00E96996">
        <w:rPr>
          <w:rFonts w:ascii="Century Gothic" w:hAnsi="Century Gothic" w:cs="Times New Roman"/>
          <w:i/>
        </w:rPr>
        <w:t xml:space="preserve"> ) </w:t>
      </w:r>
    </w:p>
    <w:p w14:paraId="1DC5472B" w14:textId="66C01E02" w:rsidR="006D527B" w:rsidRPr="0083676E" w:rsidRDefault="006D527B" w:rsidP="00BE3CEF">
      <w:pPr>
        <w:spacing w:after="0"/>
        <w:rPr>
          <w:rFonts w:ascii="Century Gothic" w:eastAsia="Calibri" w:hAnsi="Century Gothic" w:cs="Times New Roman"/>
        </w:rPr>
      </w:pPr>
    </w:p>
    <w:p w14:paraId="2557B463" w14:textId="77777777" w:rsidR="0083676E" w:rsidRPr="0083676E" w:rsidRDefault="0083676E" w:rsidP="00BE3CEF">
      <w:pPr>
        <w:numPr>
          <w:ilvl w:val="3"/>
          <w:numId w:val="1"/>
        </w:numPr>
        <w:spacing w:after="0"/>
        <w:ind w:left="426"/>
        <w:contextualSpacing/>
        <w:rPr>
          <w:rFonts w:ascii="Century Gothic" w:eastAsia="Calibri" w:hAnsi="Century Gothic" w:cs="Times New Roman"/>
          <w:b/>
        </w:rPr>
      </w:pPr>
      <w:r w:rsidRPr="0083676E">
        <w:rPr>
          <w:rFonts w:ascii="Century Gothic" w:eastAsia="Calibri" w:hAnsi="Century Gothic" w:cs="Times New Roman"/>
          <w:b/>
        </w:rPr>
        <w:t>Prawidłowość sporządzania sprawozdawczości.</w:t>
      </w:r>
    </w:p>
    <w:p w14:paraId="30B005B8" w14:textId="77777777" w:rsidR="0083676E" w:rsidRPr="0083676E" w:rsidRDefault="0083676E" w:rsidP="00BE3CEF">
      <w:pPr>
        <w:shd w:val="clear" w:color="auto" w:fill="FFFFFF"/>
        <w:spacing w:after="0"/>
        <w:rPr>
          <w:rFonts w:ascii="Century Gothic" w:eastAsia="Calibri" w:hAnsi="Century Gothic" w:cs="Times New Roman"/>
          <w:color w:val="000000"/>
          <w:lang w:eastAsia="pl-PL"/>
        </w:rPr>
      </w:pPr>
      <w:r w:rsidRPr="0083676E">
        <w:rPr>
          <w:rFonts w:ascii="Century Gothic" w:eastAsia="Calibri" w:hAnsi="Century Gothic" w:cs="Times New Roman"/>
          <w:color w:val="000000"/>
          <w:lang w:eastAsia="pl-PL"/>
        </w:rPr>
        <w:t>Kryterium: legalność i rzetelność.</w:t>
      </w:r>
    </w:p>
    <w:p w14:paraId="6BD82FD2" w14:textId="77777777" w:rsidR="0083676E" w:rsidRPr="00A703A4" w:rsidRDefault="0083676E" w:rsidP="00BE3CEF">
      <w:pPr>
        <w:shd w:val="clear" w:color="auto" w:fill="FFFFFF"/>
        <w:spacing w:after="0"/>
        <w:rPr>
          <w:rFonts w:ascii="Century Gothic" w:eastAsia="Calibri" w:hAnsi="Century Gothic" w:cs="Times New Roman"/>
          <w:i/>
          <w:color w:val="000000" w:themeColor="text1"/>
          <w:lang w:eastAsia="pl-PL"/>
        </w:rPr>
      </w:pPr>
      <w:r w:rsidRPr="0083676E">
        <w:rPr>
          <w:rFonts w:ascii="Century Gothic" w:eastAsia="Calibri" w:hAnsi="Century Gothic" w:cs="Times New Roman"/>
          <w:color w:val="000000"/>
          <w:lang w:eastAsia="pl-PL"/>
        </w:rPr>
        <w:t xml:space="preserve">Miernik 1: </w:t>
      </w:r>
      <w:r w:rsidRPr="0083676E">
        <w:rPr>
          <w:rFonts w:ascii="Century Gothic" w:eastAsia="Calibri" w:hAnsi="Century Gothic" w:cs="Times New Roman"/>
          <w:i/>
          <w:lang w:eastAsia="pl-PL"/>
        </w:rPr>
        <w:t xml:space="preserve">Czy jednostka kontrolowana rzetelnie, prawidłowo i terminowo sporządzała sprawozdania z </w:t>
      </w:r>
      <w:r w:rsidRPr="00A703A4">
        <w:rPr>
          <w:rFonts w:ascii="Century Gothic" w:eastAsia="Calibri" w:hAnsi="Century Gothic" w:cs="Times New Roman"/>
          <w:i/>
          <w:color w:val="000000" w:themeColor="text1"/>
          <w:lang w:eastAsia="pl-PL"/>
        </w:rPr>
        <w:t>realizacji zadań z zakresu świadczeń z funduszu alimentacyjnego?</w:t>
      </w:r>
      <w:r w:rsidR="0071769F" w:rsidRPr="0071769F">
        <w:t xml:space="preserve"> </w:t>
      </w:r>
      <w:r w:rsidR="0071769F" w:rsidRPr="0071769F">
        <w:rPr>
          <w:rFonts w:ascii="Century Gothic" w:eastAsia="Calibri" w:hAnsi="Century Gothic" w:cs="Times New Roman"/>
          <w:i/>
          <w:color w:val="000000" w:themeColor="text1"/>
          <w:lang w:eastAsia="pl-PL"/>
        </w:rPr>
        <w:t>(100% - norma, 90%  - pozytywna z uchybieniami, 50%-90% pozytywna z nieprawidłowościami, 50% - negatywna).</w:t>
      </w:r>
      <w:r w:rsidRPr="00A703A4">
        <w:rPr>
          <w:rFonts w:ascii="Century Gothic" w:eastAsia="Calibri" w:hAnsi="Century Gothic" w:cs="Times New Roman"/>
          <w:i/>
          <w:color w:val="000000" w:themeColor="text1"/>
          <w:lang w:eastAsia="pl-PL"/>
        </w:rPr>
        <w:t xml:space="preserve"> </w:t>
      </w:r>
    </w:p>
    <w:p w14:paraId="5FAF6C2B" w14:textId="77777777" w:rsidR="0083676E" w:rsidRPr="00A703A4" w:rsidRDefault="0083676E" w:rsidP="00BE3CEF">
      <w:pPr>
        <w:shd w:val="clear" w:color="auto" w:fill="FFFFFF"/>
        <w:spacing w:after="0"/>
        <w:ind w:firstLine="851"/>
        <w:contextualSpacing/>
        <w:rPr>
          <w:rFonts w:ascii="Century Gothic" w:eastAsia="Calibri" w:hAnsi="Century Gothic" w:cs="Times New Roman"/>
          <w:color w:val="000000" w:themeColor="text1"/>
          <w:lang w:eastAsia="pl-PL"/>
        </w:rPr>
      </w:pPr>
    </w:p>
    <w:p w14:paraId="3B745C76" w14:textId="77777777" w:rsidR="0006612C" w:rsidRPr="00E96996" w:rsidRDefault="0006612C" w:rsidP="0006612C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lastRenderedPageBreak/>
        <w:t>Podczas kontroli analizie poddano kwartalne sprawozdanie rzeczowo – finansowe z realizacji zadań przewidzianych w ustawie o pomocy osobom uprawnionych do alimentów za II kwartał 2021 r. zamieszczone w CAS, z terminem przekazania do wojewody do 15 lipca 2021 r. Z historii zmian sprawozdania wynika, że OPS w Szprotawie przekazał przedmiotowe sprawozdanie za pośrednictwem CAS terminowo, tj. 02 lipca 2021 r.</w:t>
      </w:r>
    </w:p>
    <w:p w14:paraId="7A0BED36" w14:textId="77777777" w:rsidR="0006612C" w:rsidRPr="00E96996" w:rsidRDefault="0006612C" w:rsidP="0006612C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color w:val="000000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 xml:space="preserve">Kontrolujący zbadali poniesione z dotacji celowej z budżetu państwa wydatki na wypłatę świadczenia z funduszu </w:t>
      </w:r>
      <w:r w:rsidRPr="00FE27CA">
        <w:rPr>
          <w:rFonts w:ascii="Century Gothic" w:eastAsia="Calibri" w:hAnsi="Century Gothic" w:cs="Times New Roman"/>
          <w:lang w:eastAsia="pl-PL"/>
        </w:rPr>
        <w:t xml:space="preserve">alimentacyjnego (część A.1. i A.2 sprawozdania). </w:t>
      </w:r>
      <w:r w:rsidRPr="00FE27CA">
        <w:rPr>
          <w:rFonts w:ascii="Century Gothic" w:eastAsia="Calibri" w:hAnsi="Century Gothic" w:cs="Times New Roman"/>
          <w:color w:val="000000"/>
          <w:lang w:eastAsia="pl-PL"/>
        </w:rPr>
        <w:t xml:space="preserve">Liczba świadczeń i wydatki na świadczenia z funduszu alimentacyjnego w sprawozdaniu kwartalnym podane są narastająco od początku roku. </w:t>
      </w:r>
      <w:r w:rsidRPr="00FE27CA">
        <w:rPr>
          <w:rFonts w:ascii="Century Gothic" w:eastAsia="Calibri" w:hAnsi="Century Gothic" w:cs="Times New Roman"/>
          <w:lang w:eastAsia="pl-PL"/>
        </w:rPr>
        <w:t>Wydatki poniesione na wypłatę świadczeń z funduszu alimentacyjnego (424.316,48 zł) wskazane w sprawozdaniu</w:t>
      </w:r>
      <w:r w:rsidRPr="00E96996">
        <w:rPr>
          <w:rFonts w:ascii="Century Gothic" w:eastAsia="Calibri" w:hAnsi="Century Gothic" w:cs="Times New Roman"/>
          <w:lang w:eastAsia="pl-PL"/>
        </w:rPr>
        <w:t xml:space="preserve"> zestawiono z przedłożonymi przez OPS w Szprotawie listami wypłat świadczeń z funduszu alimentacyjnego, dokonanymi od stycznia 2021 r, do 30 czerwca 2021 r. Kontrolującym przedłożono listy wypłat świadczeń z funduszu alimentacyjnego, wypłaconych od stycznia do końca czerwca 2021 r. opiewających łącznie na kwotę 424.316,08 zł.  Omyłkowo wpisana kwota 0,40 zł, została skorygowana w trakcie czynności kontrolnych.</w:t>
      </w:r>
    </w:p>
    <w:p w14:paraId="3698225C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hAnsi="Century Gothic" w:cs="Times New Roman"/>
          <w:lang w:eastAsia="pl-PL"/>
        </w:rPr>
      </w:pPr>
    </w:p>
    <w:p w14:paraId="056AF313" w14:textId="77777777" w:rsidR="0006612C" w:rsidRPr="00E96996" w:rsidRDefault="0006612C" w:rsidP="0006612C">
      <w:pPr>
        <w:shd w:val="clear" w:color="auto" w:fill="FFFFFF"/>
        <w:spacing w:after="0"/>
        <w:rPr>
          <w:rFonts w:ascii="Century Gothic" w:hAnsi="Century Gothic" w:cs="Times New Roman"/>
          <w:color w:val="FF0000"/>
          <w:lang w:eastAsia="pl-PL"/>
        </w:rPr>
      </w:pPr>
      <w:r w:rsidRPr="00E96996">
        <w:rPr>
          <w:rFonts w:ascii="Century Gothic" w:hAnsi="Century Gothic" w:cs="Times New Roman"/>
          <w:lang w:eastAsia="pl-PL"/>
        </w:rPr>
        <w:t xml:space="preserve">Zatem jednostka rzetelnie, prawidłowo i terminowo sporządziła sprawozdanie rzeczowo-finansowe z wykonywania zadań z zakresu świadczenia z funduszu alimentacyjnego. </w:t>
      </w:r>
    </w:p>
    <w:p w14:paraId="72FBD699" w14:textId="77777777" w:rsidR="0006612C" w:rsidRPr="00E96996" w:rsidRDefault="0006612C" w:rsidP="0006612C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color w:val="000000"/>
          <w:lang w:eastAsia="pl-PL"/>
        </w:rPr>
      </w:pPr>
    </w:p>
    <w:p w14:paraId="42649C59" w14:textId="77777777" w:rsidR="0006612C" w:rsidRPr="00E96996" w:rsidRDefault="0006612C" w:rsidP="0006612C">
      <w:pPr>
        <w:shd w:val="clear" w:color="auto" w:fill="FFFFFF"/>
        <w:spacing w:after="0"/>
        <w:contextualSpacing/>
        <w:jc w:val="right"/>
        <w:rPr>
          <w:rFonts w:ascii="Century Gothic" w:eastAsia="Calibri" w:hAnsi="Century Gothic" w:cs="Times New Roman"/>
          <w:color w:val="000000"/>
          <w:lang w:eastAsia="pl-PL"/>
        </w:rPr>
      </w:pPr>
      <w:r w:rsidRPr="00E96996">
        <w:rPr>
          <w:rFonts w:ascii="Century Gothic" w:eastAsia="Calibri" w:hAnsi="Century Gothic" w:cs="Times New Roman"/>
          <w:lang w:eastAsia="pl-PL"/>
        </w:rPr>
        <w:t>(akta kontroli str. 75-167)</w:t>
      </w:r>
    </w:p>
    <w:p w14:paraId="0259BCAA" w14:textId="77777777" w:rsidR="0006612C" w:rsidRDefault="0006612C" w:rsidP="00BE3CEF">
      <w:pPr>
        <w:shd w:val="clear" w:color="auto" w:fill="FFFFFF"/>
        <w:spacing w:after="0"/>
        <w:rPr>
          <w:rFonts w:ascii="Century Gothic" w:eastAsia="Calibri" w:hAnsi="Century Gothic" w:cs="Times New Roman"/>
          <w:color w:val="000000"/>
          <w:lang w:eastAsia="pl-PL"/>
        </w:rPr>
      </w:pPr>
    </w:p>
    <w:p w14:paraId="7D524418" w14:textId="21C0F3E8" w:rsidR="0083676E" w:rsidRPr="0083676E" w:rsidRDefault="0083676E" w:rsidP="00BE3CEF">
      <w:pPr>
        <w:shd w:val="clear" w:color="auto" w:fill="FFFFFF"/>
        <w:spacing w:after="0"/>
        <w:rPr>
          <w:rFonts w:ascii="Century Gothic" w:hAnsi="Century Gothic" w:cs="Times New Roman"/>
          <w:b/>
          <w:bCs/>
          <w:lang w:eastAsia="pl-PL"/>
        </w:rPr>
      </w:pPr>
      <w:r w:rsidRPr="0083676E">
        <w:rPr>
          <w:rFonts w:ascii="Century Gothic" w:hAnsi="Century Gothic" w:cs="Times New Roman"/>
          <w:b/>
          <w:bCs/>
          <w:lang w:eastAsia="pl-PL"/>
        </w:rPr>
        <w:t>Za kryteria oceny posłużyły:</w:t>
      </w:r>
    </w:p>
    <w:p w14:paraId="580B4846" w14:textId="0DAB82BE" w:rsidR="0083676E" w:rsidRPr="0083676E" w:rsidRDefault="0083676E" w:rsidP="00BE3CEF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/>
        <w:ind w:left="709" w:hanging="283"/>
        <w:rPr>
          <w:rFonts w:ascii="Century Gothic" w:hAnsi="Century Gothic" w:cs="Times New Roman"/>
          <w:color w:val="000000"/>
          <w:lang w:eastAsia="pl-PL"/>
        </w:rPr>
      </w:pPr>
      <w:r w:rsidRPr="0083676E">
        <w:rPr>
          <w:rFonts w:ascii="Century Gothic" w:hAnsi="Century Gothic" w:cs="Times New Roman"/>
          <w:color w:val="000000"/>
          <w:lang w:eastAsia="pl-PL"/>
        </w:rPr>
        <w:t xml:space="preserve">legalność </w:t>
      </w:r>
      <w:r w:rsidR="00154A47">
        <w:rPr>
          <w:rFonts w:ascii="Century Gothic" w:hAnsi="Century Gothic" w:cs="Times New Roman"/>
          <w:b/>
          <w:color w:val="000000"/>
          <w:lang w:eastAsia="pl-PL"/>
        </w:rPr>
        <w:t>-</w:t>
      </w:r>
      <w:r w:rsidRPr="0083676E">
        <w:rPr>
          <w:rFonts w:ascii="Century Gothic" w:hAnsi="Century Gothic" w:cs="Times New Roman"/>
          <w:color w:val="000000"/>
          <w:lang w:eastAsia="pl-PL"/>
        </w:rPr>
        <w:t xml:space="preserve"> w toku kontroli nie stwierdzono naruszenia przepisów prawa w zakresie </w:t>
      </w:r>
      <w:r w:rsidRPr="0083676E">
        <w:rPr>
          <w:rFonts w:ascii="Century Gothic" w:hAnsi="Century Gothic" w:cs="Times New Roman"/>
        </w:rPr>
        <w:t>przyznawania świadcz</w:t>
      </w:r>
      <w:r w:rsidR="00154A47">
        <w:rPr>
          <w:rFonts w:ascii="Century Gothic" w:hAnsi="Century Gothic" w:cs="Times New Roman"/>
        </w:rPr>
        <w:t xml:space="preserve">enia z funduszu alimentacyjnego, </w:t>
      </w:r>
    </w:p>
    <w:p w14:paraId="43E09380" w14:textId="60D8162F" w:rsidR="0083676E" w:rsidRPr="0083676E" w:rsidRDefault="0083676E" w:rsidP="00BE3CEF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/>
        <w:ind w:left="709" w:hanging="283"/>
        <w:rPr>
          <w:rFonts w:ascii="Century Gothic" w:hAnsi="Century Gothic" w:cs="Times New Roman"/>
          <w:color w:val="000000"/>
          <w:lang w:eastAsia="pl-PL"/>
        </w:rPr>
      </w:pPr>
      <w:r w:rsidRPr="0083676E">
        <w:rPr>
          <w:rFonts w:ascii="Century Gothic" w:hAnsi="Century Gothic" w:cs="Times New Roman"/>
          <w:color w:val="000000"/>
          <w:lang w:eastAsia="pl-PL"/>
        </w:rPr>
        <w:t xml:space="preserve">rzetelność </w:t>
      </w:r>
      <w:r w:rsidR="00154A47">
        <w:rPr>
          <w:rFonts w:ascii="Century Gothic" w:hAnsi="Century Gothic" w:cs="Times New Roman"/>
          <w:b/>
          <w:bCs/>
          <w:color w:val="000000"/>
          <w:lang w:eastAsia="pl-PL"/>
        </w:rPr>
        <w:t>-</w:t>
      </w:r>
      <w:r w:rsidRPr="0083676E">
        <w:rPr>
          <w:rFonts w:ascii="Century Gothic" w:hAnsi="Century Gothic" w:cs="Times New Roman"/>
          <w:b/>
          <w:bCs/>
          <w:color w:val="000000"/>
          <w:lang w:eastAsia="pl-PL"/>
        </w:rPr>
        <w:t xml:space="preserve"> </w:t>
      </w:r>
      <w:r w:rsidRPr="0083676E">
        <w:rPr>
          <w:rFonts w:ascii="Century Gothic" w:hAnsi="Century Gothic" w:cs="Times New Roman"/>
          <w:color w:val="000000"/>
          <w:lang w:eastAsia="pl-PL"/>
        </w:rPr>
        <w:t>na podstawie skontrolow</w:t>
      </w:r>
      <w:r w:rsidR="00154A47">
        <w:rPr>
          <w:rFonts w:ascii="Century Gothic" w:hAnsi="Century Gothic" w:cs="Times New Roman"/>
          <w:color w:val="000000"/>
          <w:lang w:eastAsia="pl-PL"/>
        </w:rPr>
        <w:t xml:space="preserve">anej dokumentacji stwierdzono, </w:t>
      </w:r>
      <w:r w:rsidRPr="0083676E">
        <w:rPr>
          <w:rFonts w:ascii="Century Gothic" w:hAnsi="Century Gothic" w:cs="Times New Roman"/>
          <w:color w:val="000000"/>
          <w:lang w:eastAsia="pl-PL"/>
        </w:rPr>
        <w:t>ż</w:t>
      </w:r>
      <w:r w:rsidR="00154A47">
        <w:rPr>
          <w:rFonts w:ascii="Century Gothic" w:hAnsi="Century Gothic" w:cs="Times New Roman"/>
          <w:color w:val="000000"/>
          <w:lang w:eastAsia="pl-PL"/>
        </w:rPr>
        <w:t>e </w:t>
      </w:r>
      <w:r w:rsidRPr="0083676E">
        <w:rPr>
          <w:rFonts w:ascii="Century Gothic" w:hAnsi="Century Gothic" w:cs="Times New Roman"/>
          <w:color w:val="000000"/>
          <w:lang w:eastAsia="pl-PL"/>
        </w:rPr>
        <w:t xml:space="preserve">kontrolowane zadania były realizowane w sposób rzetelny. </w:t>
      </w:r>
    </w:p>
    <w:p w14:paraId="198768D3" w14:textId="77777777" w:rsidR="0083676E" w:rsidRPr="0083676E" w:rsidRDefault="0083676E" w:rsidP="00BE3CEF">
      <w:pPr>
        <w:shd w:val="clear" w:color="auto" w:fill="FFFFFF"/>
        <w:spacing w:after="0"/>
        <w:rPr>
          <w:rFonts w:ascii="Century Gothic" w:eastAsia="Calibri" w:hAnsi="Century Gothic" w:cs="Times New Roman"/>
          <w:b/>
          <w:bCs/>
          <w:lang w:eastAsia="pl-PL"/>
        </w:rPr>
      </w:pPr>
    </w:p>
    <w:p w14:paraId="7ACD1987" w14:textId="47B81131" w:rsidR="0083676E" w:rsidRPr="0083676E" w:rsidRDefault="0083676E" w:rsidP="00BE3CEF">
      <w:pPr>
        <w:shd w:val="clear" w:color="auto" w:fill="FFFFFF"/>
        <w:spacing w:after="0"/>
        <w:rPr>
          <w:rFonts w:ascii="Century Gothic" w:eastAsia="Calibri" w:hAnsi="Century Gothic" w:cs="Times New Roman"/>
          <w:color w:val="000000"/>
          <w:lang w:eastAsia="pl-PL"/>
        </w:rPr>
      </w:pPr>
      <w:r w:rsidRPr="0083676E">
        <w:rPr>
          <w:rFonts w:ascii="Century Gothic" w:eastAsia="Calibri" w:hAnsi="Century Gothic" w:cs="Times New Roman"/>
          <w:color w:val="000000"/>
          <w:lang w:eastAsia="pl-PL"/>
        </w:rPr>
        <w:t>Na tym kontrolę zakończono i dokonano wpisu do książki kontroli pod poz.</w:t>
      </w:r>
      <w:r w:rsidR="006F4D1F">
        <w:rPr>
          <w:rFonts w:ascii="Century Gothic" w:eastAsia="Calibri" w:hAnsi="Century Gothic" w:cs="Times New Roman"/>
          <w:color w:val="000000"/>
          <w:lang w:eastAsia="pl-PL"/>
        </w:rPr>
        <w:t xml:space="preserve"> 1</w:t>
      </w:r>
      <w:r w:rsidR="0006612C">
        <w:rPr>
          <w:rFonts w:ascii="Century Gothic" w:eastAsia="Calibri" w:hAnsi="Century Gothic" w:cs="Times New Roman"/>
          <w:color w:val="000000"/>
          <w:lang w:eastAsia="pl-PL"/>
        </w:rPr>
        <w:t>4</w:t>
      </w:r>
      <w:r w:rsidR="009353DB">
        <w:rPr>
          <w:rFonts w:ascii="Century Gothic" w:eastAsia="Calibri" w:hAnsi="Century Gothic" w:cs="Times New Roman"/>
          <w:color w:val="000000"/>
          <w:lang w:eastAsia="pl-PL"/>
        </w:rPr>
        <w:t>/2021</w:t>
      </w:r>
      <w:r w:rsidRPr="0083676E">
        <w:rPr>
          <w:rFonts w:ascii="Century Gothic" w:eastAsia="Calibri" w:hAnsi="Century Gothic" w:cs="Times New Roman"/>
          <w:color w:val="000000"/>
          <w:lang w:eastAsia="pl-PL"/>
        </w:rPr>
        <w:t xml:space="preserve">. </w:t>
      </w:r>
    </w:p>
    <w:p w14:paraId="4D63B3F7" w14:textId="191DCB16" w:rsidR="005B194F" w:rsidRDefault="009353DB" w:rsidP="005B194F">
      <w:pPr>
        <w:spacing w:after="0"/>
        <w:rPr>
          <w:rFonts w:ascii="Century Gothic" w:eastAsia="Calibri" w:hAnsi="Century Gothic" w:cs="Times New Roman"/>
          <w:bCs/>
          <w:color w:val="000000"/>
          <w:lang w:eastAsia="pl-PL"/>
        </w:rPr>
      </w:pPr>
      <w:r w:rsidRPr="009353DB">
        <w:rPr>
          <w:rFonts w:ascii="Century Gothic" w:eastAsia="Calibri" w:hAnsi="Century Gothic" w:cs="Times New Roman"/>
          <w:lang w:eastAsia="pl-PL"/>
        </w:rPr>
        <w:t>Kontrola w zakresie zasadności przyznawania świadczeń z funduszu alimentacyjnego, rzetelności i terminowości realizacji przez organ właściwy wierzyciela obowiązków wynikających z ustawy o pomocy osobom uprawnionym do alimentów w okresie od</w:t>
      </w:r>
      <w:r w:rsidR="00A9144A">
        <w:rPr>
          <w:rFonts w:ascii="Century Gothic" w:eastAsia="Calibri" w:hAnsi="Century Gothic" w:cs="Times New Roman"/>
          <w:lang w:eastAsia="pl-PL"/>
        </w:rPr>
        <w:t> </w:t>
      </w:r>
      <w:r w:rsidRPr="009353DB">
        <w:rPr>
          <w:rFonts w:ascii="Century Gothic" w:eastAsia="Calibri" w:hAnsi="Century Gothic" w:cs="Times New Roman"/>
          <w:lang w:eastAsia="pl-PL"/>
        </w:rPr>
        <w:t>1</w:t>
      </w:r>
      <w:r w:rsidR="00A9144A">
        <w:rPr>
          <w:rFonts w:ascii="Century Gothic" w:eastAsia="Calibri" w:hAnsi="Century Gothic" w:cs="Times New Roman"/>
          <w:lang w:eastAsia="pl-PL"/>
        </w:rPr>
        <w:t> </w:t>
      </w:r>
      <w:r w:rsidRPr="009353DB">
        <w:rPr>
          <w:rFonts w:ascii="Century Gothic" w:eastAsia="Calibri" w:hAnsi="Century Gothic" w:cs="Times New Roman"/>
          <w:lang w:eastAsia="pl-PL"/>
        </w:rPr>
        <w:t xml:space="preserve">października 2020 r. do </w:t>
      </w:r>
      <w:r w:rsidR="0006612C">
        <w:rPr>
          <w:rFonts w:ascii="Century Gothic" w:eastAsia="Calibri" w:hAnsi="Century Gothic" w:cs="Times New Roman"/>
          <w:color w:val="000000" w:themeColor="text1"/>
          <w:lang w:eastAsia="pl-PL"/>
        </w:rPr>
        <w:t>20 września</w:t>
      </w:r>
      <w:r w:rsidRPr="00635F7B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 </w:t>
      </w:r>
      <w:r w:rsidRPr="009353DB">
        <w:rPr>
          <w:rFonts w:ascii="Century Gothic" w:eastAsia="Calibri" w:hAnsi="Century Gothic" w:cs="Times New Roman"/>
          <w:lang w:eastAsia="pl-PL"/>
        </w:rPr>
        <w:t>2021 r. oraz prawidłowości sporządzania sprawozdawczości nie wykazała uchybień</w:t>
      </w:r>
      <w:r w:rsidR="005B194F">
        <w:rPr>
          <w:rFonts w:ascii="Century Gothic" w:eastAsia="Calibri" w:hAnsi="Century Gothic" w:cs="Times New Roman"/>
          <w:lang w:eastAsia="pl-PL"/>
        </w:rPr>
        <w:t xml:space="preserve"> ani nieprawidłowości</w:t>
      </w:r>
      <w:r w:rsidRPr="009353DB">
        <w:rPr>
          <w:rFonts w:ascii="Century Gothic" w:eastAsia="Calibri" w:hAnsi="Century Gothic" w:cs="Times New Roman"/>
          <w:lang w:eastAsia="pl-PL"/>
        </w:rPr>
        <w:t>.</w:t>
      </w:r>
      <w:r w:rsidR="005B194F">
        <w:rPr>
          <w:rFonts w:ascii="Century Gothic" w:eastAsia="Calibri" w:hAnsi="Century Gothic" w:cs="Times New Roman"/>
          <w:lang w:eastAsia="pl-PL"/>
        </w:rPr>
        <w:t xml:space="preserve"> </w:t>
      </w:r>
      <w:r w:rsidR="005B194F" w:rsidRPr="005B194F">
        <w:rPr>
          <w:rFonts w:ascii="Century Gothic" w:eastAsia="Calibri" w:hAnsi="Century Gothic" w:cs="Times New Roman"/>
          <w:bCs/>
          <w:color w:val="000000"/>
          <w:lang w:eastAsia="pl-PL"/>
        </w:rPr>
        <w:t>Kontrolowane zadania oceniono pozytywnie.</w:t>
      </w:r>
      <w:r w:rsidR="005B194F">
        <w:rPr>
          <w:rFonts w:ascii="Century Gothic" w:eastAsia="Calibri" w:hAnsi="Century Gothic" w:cs="Times New Roman"/>
          <w:bCs/>
          <w:color w:val="000000"/>
          <w:lang w:eastAsia="pl-PL"/>
        </w:rPr>
        <w:t xml:space="preserve"> </w:t>
      </w:r>
      <w:r w:rsidR="005B194F" w:rsidRPr="005B194F">
        <w:rPr>
          <w:rFonts w:ascii="Century Gothic" w:eastAsia="Calibri" w:hAnsi="Century Gothic" w:cs="Times New Roman"/>
          <w:bCs/>
          <w:color w:val="000000"/>
          <w:lang w:eastAsia="pl-PL"/>
        </w:rPr>
        <w:tab/>
        <w:t>Wobec powyższej oceny dotyczącej realizacji zadań w zakresie objętym kontrolą, odstępuje się od wydania zaleceń pokontrolnych.</w:t>
      </w:r>
    </w:p>
    <w:p w14:paraId="3F1B13E7" w14:textId="3934A395" w:rsidR="005B194F" w:rsidRDefault="005B194F" w:rsidP="00BE3CEF">
      <w:pPr>
        <w:spacing w:after="0"/>
        <w:rPr>
          <w:rFonts w:ascii="Century Gothic" w:eastAsia="Calibri" w:hAnsi="Century Gothic" w:cs="Times New Roman"/>
          <w:bCs/>
          <w:color w:val="000000"/>
          <w:lang w:eastAsia="pl-PL"/>
        </w:rPr>
      </w:pPr>
    </w:p>
    <w:p w14:paraId="291A6B03" w14:textId="78E18108" w:rsidR="0083676E" w:rsidRDefault="0083676E" w:rsidP="00CC7167">
      <w:pPr>
        <w:spacing w:after="0"/>
        <w:rPr>
          <w:rFonts w:ascii="Century Gothic" w:eastAsia="Calibri" w:hAnsi="Century Gothic" w:cs="Times New Roman"/>
          <w:color w:val="000000"/>
          <w:lang w:eastAsia="pl-PL"/>
        </w:rPr>
      </w:pPr>
    </w:p>
    <w:p w14:paraId="7E1FF86E" w14:textId="3B111B7D" w:rsidR="003077CC" w:rsidRPr="003077CC" w:rsidRDefault="003077CC" w:rsidP="00CC7167">
      <w:pPr>
        <w:spacing w:after="0"/>
        <w:rPr>
          <w:rFonts w:ascii="Century Gothic" w:eastAsia="Calibri" w:hAnsi="Century Gothic" w:cs="Times New Roman"/>
          <w:i/>
          <w:color w:val="000000"/>
          <w:lang w:eastAsia="pl-PL"/>
        </w:rPr>
      </w:pPr>
      <w:r>
        <w:rPr>
          <w:rFonts w:ascii="Century Gothic" w:eastAsia="Calibri" w:hAnsi="Century Gothic" w:cs="Times New Roman"/>
          <w:color w:val="000000"/>
          <w:lang w:eastAsia="pl-PL"/>
        </w:rPr>
        <w:tab/>
      </w:r>
      <w:r>
        <w:rPr>
          <w:rFonts w:ascii="Century Gothic" w:eastAsia="Calibri" w:hAnsi="Century Gothic" w:cs="Times New Roman"/>
          <w:color w:val="000000"/>
          <w:lang w:eastAsia="pl-PL"/>
        </w:rPr>
        <w:tab/>
      </w:r>
      <w:r>
        <w:rPr>
          <w:rFonts w:ascii="Century Gothic" w:eastAsia="Calibri" w:hAnsi="Century Gothic" w:cs="Times New Roman"/>
          <w:color w:val="000000"/>
          <w:lang w:eastAsia="pl-PL"/>
        </w:rPr>
        <w:tab/>
      </w:r>
      <w:r>
        <w:rPr>
          <w:rFonts w:ascii="Century Gothic" w:eastAsia="Calibri" w:hAnsi="Century Gothic" w:cs="Times New Roman"/>
          <w:color w:val="000000"/>
          <w:lang w:eastAsia="pl-PL"/>
        </w:rPr>
        <w:tab/>
      </w:r>
      <w:r>
        <w:rPr>
          <w:rFonts w:ascii="Century Gothic" w:eastAsia="Calibri" w:hAnsi="Century Gothic" w:cs="Times New Roman"/>
          <w:color w:val="000000"/>
          <w:lang w:eastAsia="pl-PL"/>
        </w:rPr>
        <w:tab/>
      </w:r>
      <w:r w:rsidRPr="003077CC">
        <w:rPr>
          <w:rFonts w:ascii="Century Gothic" w:eastAsia="Calibri" w:hAnsi="Century Gothic" w:cs="Times New Roman"/>
          <w:i/>
          <w:color w:val="000000"/>
          <w:lang w:eastAsia="pl-PL"/>
        </w:rPr>
        <w:t xml:space="preserve">                                                             Z poważaniem </w:t>
      </w:r>
    </w:p>
    <w:p w14:paraId="3F6C2E41" w14:textId="77777777" w:rsidR="00363CFE" w:rsidRPr="0083676E" w:rsidRDefault="00363CFE" w:rsidP="00CC7167">
      <w:pPr>
        <w:spacing w:after="0"/>
        <w:rPr>
          <w:rFonts w:ascii="Century Gothic" w:eastAsia="Calibri" w:hAnsi="Century Gothic" w:cs="Times New Roman"/>
          <w:color w:val="000000"/>
          <w:lang w:eastAsia="pl-PL"/>
        </w:rPr>
      </w:pPr>
    </w:p>
    <w:tbl>
      <w:tblPr>
        <w:tblpPr w:leftFromText="141" w:rightFromText="141" w:vertAnchor="text" w:horzAnchor="margin" w:tblpXSpec="right" w:tblpY="62"/>
        <w:tblW w:w="4227" w:type="dxa"/>
        <w:tblLook w:val="04A0" w:firstRow="1" w:lastRow="0" w:firstColumn="1" w:lastColumn="0" w:noHBand="0" w:noVBand="1"/>
      </w:tblPr>
      <w:tblGrid>
        <w:gridCol w:w="4227"/>
      </w:tblGrid>
      <w:tr w:rsidR="005C2C4B" w:rsidRPr="00423332" w14:paraId="2429C92B" w14:textId="77777777" w:rsidTr="004C7731">
        <w:trPr>
          <w:trHeight w:val="1103"/>
        </w:trPr>
        <w:tc>
          <w:tcPr>
            <w:tcW w:w="4227" w:type="dxa"/>
          </w:tcPr>
          <w:p w14:paraId="07A27625" w14:textId="77777777" w:rsidR="005C2C4B" w:rsidRPr="00423332" w:rsidRDefault="005C2C4B" w:rsidP="004C77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23332">
              <w:rPr>
                <w:rFonts w:ascii="Century Gothic" w:hAnsi="Century Gothic"/>
              </w:rPr>
              <w:t>Z up. WOJEWODY LUBUSKIEGO</w:t>
            </w:r>
          </w:p>
          <w:p w14:paraId="7E9B1306" w14:textId="77777777" w:rsidR="005C2C4B" w:rsidRPr="00423332" w:rsidRDefault="005C2C4B" w:rsidP="004C7731">
            <w:pPr>
              <w:spacing w:after="0"/>
              <w:ind w:right="-108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</w:p>
          <w:p w14:paraId="1E35C61E" w14:textId="77777777" w:rsidR="005C2C4B" w:rsidRPr="00423332" w:rsidRDefault="005C2C4B" w:rsidP="004C7731">
            <w:pPr>
              <w:spacing w:after="0"/>
              <w:ind w:right="-108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423332">
              <w:rPr>
                <w:rFonts w:ascii="Century Gothic" w:eastAsia="Times New Roman" w:hAnsi="Century Gothic"/>
                <w:i/>
                <w:lang w:eastAsia="pl-PL"/>
              </w:rPr>
              <w:t xml:space="preserve">Wojciech </w:t>
            </w:r>
            <w:proofErr w:type="spellStart"/>
            <w:r w:rsidRPr="00423332">
              <w:rPr>
                <w:rFonts w:ascii="Century Gothic" w:eastAsia="Times New Roman" w:hAnsi="Century Gothic"/>
                <w:i/>
                <w:lang w:eastAsia="pl-PL"/>
              </w:rPr>
              <w:t>Perczak</w:t>
            </w:r>
            <w:proofErr w:type="spellEnd"/>
          </w:p>
          <w:p w14:paraId="0FFE26F9" w14:textId="4B8C429D" w:rsidR="005C2C4B" w:rsidRPr="00423332" w:rsidRDefault="003077CC" w:rsidP="004C7731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lang w:eastAsia="pl-PL"/>
              </w:rPr>
              <w:t xml:space="preserve">  </w:t>
            </w:r>
            <w:r w:rsidR="005C2C4B" w:rsidRPr="00423332">
              <w:rPr>
                <w:rFonts w:ascii="Century Gothic" w:eastAsia="Times New Roman" w:hAnsi="Century Gothic"/>
                <w:lang w:eastAsia="pl-PL"/>
              </w:rPr>
              <w:t>Wicewojewoda Lubuski</w:t>
            </w:r>
          </w:p>
        </w:tc>
      </w:tr>
    </w:tbl>
    <w:p w14:paraId="72173EA0" w14:textId="77777777" w:rsidR="005C2C4B" w:rsidRPr="00F86F41" w:rsidRDefault="005C2C4B" w:rsidP="005C2C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14:paraId="383E1B51" w14:textId="6B0161AB" w:rsidR="0083676E" w:rsidRPr="0083676E" w:rsidRDefault="0083676E" w:rsidP="00BE3CEF">
      <w:pPr>
        <w:rPr>
          <w:rFonts w:ascii="Century Gothic" w:eastAsia="Calibri" w:hAnsi="Century Gothic" w:cs="Times New Roman"/>
          <w:b/>
        </w:rPr>
      </w:pPr>
    </w:p>
    <w:tbl>
      <w:tblPr>
        <w:tblpPr w:leftFromText="141" w:rightFromText="141" w:vertAnchor="text" w:horzAnchor="margin" w:tblpY="12"/>
        <w:tblW w:w="4077" w:type="dxa"/>
        <w:tblLook w:val="00A0" w:firstRow="1" w:lastRow="0" w:firstColumn="1" w:lastColumn="0" w:noHBand="0" w:noVBand="0"/>
      </w:tblPr>
      <w:tblGrid>
        <w:gridCol w:w="4077"/>
      </w:tblGrid>
      <w:tr w:rsidR="0083676E" w:rsidRPr="0083676E" w14:paraId="2F509F04" w14:textId="77777777" w:rsidTr="00CA001F">
        <w:tc>
          <w:tcPr>
            <w:tcW w:w="4077" w:type="dxa"/>
          </w:tcPr>
          <w:p w14:paraId="2077BDC0" w14:textId="48D706AC" w:rsidR="0083676E" w:rsidRPr="0083676E" w:rsidRDefault="0083676E" w:rsidP="00BE3CEF">
            <w:pPr>
              <w:spacing w:after="0"/>
              <w:rPr>
                <w:rFonts w:ascii="Century Gothic" w:eastAsia="Calibri" w:hAnsi="Century Gothic" w:cs="Times New Roman"/>
              </w:rPr>
            </w:pPr>
          </w:p>
          <w:p w14:paraId="2CB73243" w14:textId="77777777" w:rsidR="0083676E" w:rsidRPr="0083676E" w:rsidRDefault="0083676E" w:rsidP="00BE3CEF">
            <w:pPr>
              <w:spacing w:after="0"/>
              <w:rPr>
                <w:rFonts w:ascii="Century Gothic" w:eastAsia="Calibri" w:hAnsi="Century Gothic" w:cs="Times New Roman"/>
              </w:rPr>
            </w:pPr>
          </w:p>
          <w:p w14:paraId="0B100112" w14:textId="77777777" w:rsidR="0083676E" w:rsidRPr="0083676E" w:rsidRDefault="0083676E" w:rsidP="00BE3CEF">
            <w:pPr>
              <w:spacing w:after="0"/>
              <w:rPr>
                <w:rFonts w:ascii="Century Gothic" w:eastAsia="Calibri" w:hAnsi="Century Gothic" w:cs="Times New Roman"/>
              </w:rPr>
            </w:pPr>
          </w:p>
          <w:p w14:paraId="7817421F" w14:textId="5EE7195C" w:rsidR="0083676E" w:rsidRPr="0083676E" w:rsidRDefault="0083676E" w:rsidP="00BE3CEF">
            <w:pPr>
              <w:spacing w:after="0"/>
              <w:rPr>
                <w:rFonts w:ascii="Century Gothic" w:eastAsia="Calibri" w:hAnsi="Century Gothic" w:cs="Times New Roman"/>
              </w:rPr>
            </w:pPr>
          </w:p>
        </w:tc>
      </w:tr>
    </w:tbl>
    <w:p w14:paraId="42F1388A" w14:textId="77777777" w:rsidR="0083676E" w:rsidRPr="0083676E" w:rsidRDefault="0083676E" w:rsidP="00BE3CEF">
      <w:pPr>
        <w:ind w:firstLine="708"/>
        <w:rPr>
          <w:rFonts w:ascii="Century Gothic" w:eastAsia="Calibri" w:hAnsi="Century Gothic" w:cs="Times New Roman"/>
        </w:rPr>
      </w:pPr>
    </w:p>
    <w:p w14:paraId="3B12E90A" w14:textId="77777777" w:rsidR="0083676E" w:rsidRPr="0083676E" w:rsidRDefault="0083676E" w:rsidP="00BE3CEF">
      <w:pPr>
        <w:spacing w:after="0"/>
        <w:rPr>
          <w:rFonts w:ascii="Century Gothic" w:eastAsia="Calibri" w:hAnsi="Century Gothic" w:cs="Times New Roman"/>
        </w:rPr>
      </w:pPr>
    </w:p>
    <w:p w14:paraId="41209235" w14:textId="7E99A9C9" w:rsidR="00E67C6C" w:rsidRPr="0083676E" w:rsidRDefault="00E67C6C" w:rsidP="00BE3CEF">
      <w:pPr>
        <w:rPr>
          <w:rFonts w:ascii="Century Gothic" w:hAnsi="Century Gothic"/>
        </w:rPr>
      </w:pPr>
    </w:p>
    <w:sectPr w:rsidR="00E67C6C" w:rsidRPr="0083676E" w:rsidSect="00D80133">
      <w:footerReference w:type="default" r:id="rId9"/>
      <w:footerReference w:type="first" r:id="rId10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90AE" w14:textId="77777777" w:rsidR="00773481" w:rsidRDefault="00773481" w:rsidP="00246FEF">
      <w:pPr>
        <w:spacing w:after="0" w:line="240" w:lineRule="auto"/>
      </w:pPr>
      <w:r>
        <w:separator/>
      </w:r>
    </w:p>
  </w:endnote>
  <w:endnote w:type="continuationSeparator" w:id="0">
    <w:p w14:paraId="3FFA6AC0" w14:textId="77777777" w:rsidR="00773481" w:rsidRDefault="00773481" w:rsidP="0024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257597"/>
      <w:docPartObj>
        <w:docPartGallery w:val="Page Numbers (Bottom of Page)"/>
        <w:docPartUnique/>
      </w:docPartObj>
    </w:sdtPr>
    <w:sdtEndPr/>
    <w:sdtContent>
      <w:p w14:paraId="3327D5FF" w14:textId="2288DC33" w:rsidR="00D80133" w:rsidRDefault="00D8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B8">
          <w:rPr>
            <w:noProof/>
          </w:rPr>
          <w:t>2</w:t>
        </w:r>
        <w:r>
          <w:fldChar w:fldCharType="end"/>
        </w:r>
      </w:p>
    </w:sdtContent>
  </w:sdt>
  <w:sdt>
    <w:sdtPr>
      <w:id w:val="-1897039900"/>
      <w:docPartObj>
        <w:docPartGallery w:val="Page Numbers (Bottom of Page)"/>
        <w:docPartUnique/>
      </w:docPartObj>
    </w:sdtPr>
    <w:sdtEndPr/>
    <w:sdtContent>
      <w:p w14:paraId="1A495AA0" w14:textId="77777777" w:rsidR="00246FEF" w:rsidRPr="00D80133" w:rsidRDefault="00D80133" w:rsidP="00D80133">
        <w:pPr>
          <w:pStyle w:val="Stopka"/>
          <w:jc w:val="center"/>
        </w:pPr>
        <w:r w:rsidRPr="0029390F">
          <w:rPr>
            <w:rFonts w:ascii="Century Gothic" w:hAnsi="Century Gothic"/>
            <w:sz w:val="18"/>
            <w:szCs w:val="18"/>
          </w:rPr>
          <w:t>W ramach prowadzonych działań promujących ekologię, Lubuski Urząd Wojewódzki korzysta z papieru z recyklingu. Dbaj o naturę. Używaj papieru z odzysku.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8F02" w14:textId="77777777" w:rsidR="00D80133" w:rsidRDefault="00D80133">
    <w:pPr>
      <w:pStyle w:val="Stopka"/>
      <w:jc w:val="right"/>
    </w:pPr>
  </w:p>
  <w:sdt>
    <w:sdtPr>
      <w:id w:val="16067516"/>
      <w:docPartObj>
        <w:docPartGallery w:val="Page Numbers (Bottom of Page)"/>
        <w:docPartUnique/>
      </w:docPartObj>
    </w:sdtPr>
    <w:sdtEndPr/>
    <w:sdtContent>
      <w:p w14:paraId="0BE63525" w14:textId="77777777" w:rsidR="00D80133" w:rsidRDefault="00D80133" w:rsidP="00D80133">
        <w:pPr>
          <w:pStyle w:val="Stopka"/>
          <w:jc w:val="center"/>
        </w:pPr>
        <w:r w:rsidRPr="0029390F">
          <w:rPr>
            <w:rFonts w:ascii="Century Gothic" w:hAnsi="Century Gothic"/>
            <w:sz w:val="18"/>
            <w:szCs w:val="18"/>
          </w:rPr>
          <w:t>W ramach prowadzonych działań promujących ekologię, Lubuski Urząd Wojewódzki korzysta z papieru z recyklingu. Dbaj o naturę. Używaj papieru z odzysku.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C661" w14:textId="77777777" w:rsidR="00773481" w:rsidRDefault="00773481" w:rsidP="00246FEF">
      <w:pPr>
        <w:spacing w:after="0" w:line="240" w:lineRule="auto"/>
      </w:pPr>
      <w:r>
        <w:separator/>
      </w:r>
    </w:p>
  </w:footnote>
  <w:footnote w:type="continuationSeparator" w:id="0">
    <w:p w14:paraId="5B90EB1C" w14:textId="77777777" w:rsidR="00773481" w:rsidRDefault="00773481" w:rsidP="0024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E4B"/>
    <w:multiLevelType w:val="hybridMultilevel"/>
    <w:tmpl w:val="67AA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BF8"/>
    <w:multiLevelType w:val="hybridMultilevel"/>
    <w:tmpl w:val="6058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076F"/>
    <w:multiLevelType w:val="hybridMultilevel"/>
    <w:tmpl w:val="BB286C00"/>
    <w:lvl w:ilvl="0" w:tplc="F54CF85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A0170BF"/>
    <w:multiLevelType w:val="hybridMultilevel"/>
    <w:tmpl w:val="3BE4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53C"/>
    <w:multiLevelType w:val="hybridMultilevel"/>
    <w:tmpl w:val="61847DE4"/>
    <w:lvl w:ilvl="0" w:tplc="3496AD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012C2A"/>
    <w:multiLevelType w:val="hybridMultilevel"/>
    <w:tmpl w:val="19C62C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B48AF"/>
    <w:multiLevelType w:val="hybridMultilevel"/>
    <w:tmpl w:val="CEB0B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4C3A"/>
    <w:multiLevelType w:val="hybridMultilevel"/>
    <w:tmpl w:val="84CABD54"/>
    <w:lvl w:ilvl="0" w:tplc="A5205A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834567"/>
    <w:multiLevelType w:val="hybridMultilevel"/>
    <w:tmpl w:val="7FE4B43E"/>
    <w:lvl w:ilvl="0" w:tplc="F54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8722F"/>
    <w:multiLevelType w:val="hybridMultilevel"/>
    <w:tmpl w:val="A05C9320"/>
    <w:lvl w:ilvl="0" w:tplc="F54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1CA"/>
    <w:multiLevelType w:val="hybridMultilevel"/>
    <w:tmpl w:val="35125060"/>
    <w:lvl w:ilvl="0" w:tplc="DBC8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D4344"/>
    <w:multiLevelType w:val="multilevel"/>
    <w:tmpl w:val="8794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301A9"/>
    <w:multiLevelType w:val="hybridMultilevel"/>
    <w:tmpl w:val="A3A0DA4A"/>
    <w:lvl w:ilvl="0" w:tplc="659A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6AD5"/>
    <w:multiLevelType w:val="hybridMultilevel"/>
    <w:tmpl w:val="509C07B2"/>
    <w:lvl w:ilvl="0" w:tplc="54AE300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E5630"/>
    <w:multiLevelType w:val="hybridMultilevel"/>
    <w:tmpl w:val="22D236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7588"/>
    <w:multiLevelType w:val="hybridMultilevel"/>
    <w:tmpl w:val="73BA1F62"/>
    <w:lvl w:ilvl="0" w:tplc="659A2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F94979"/>
    <w:multiLevelType w:val="hybridMultilevel"/>
    <w:tmpl w:val="FA3C5FFE"/>
    <w:lvl w:ilvl="0" w:tplc="F54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42AAB"/>
    <w:multiLevelType w:val="hybridMultilevel"/>
    <w:tmpl w:val="3502F110"/>
    <w:lvl w:ilvl="0" w:tplc="DBC8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277C5"/>
    <w:multiLevelType w:val="hybridMultilevel"/>
    <w:tmpl w:val="9142033E"/>
    <w:lvl w:ilvl="0" w:tplc="1DD8721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DD87210">
      <w:start w:val="1"/>
      <w:numFmt w:val="upperRoman"/>
      <w:lvlText w:val="%4."/>
      <w:lvlJc w:val="left"/>
      <w:pPr>
        <w:ind w:left="360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843FA"/>
    <w:multiLevelType w:val="hybridMultilevel"/>
    <w:tmpl w:val="DFF2074E"/>
    <w:lvl w:ilvl="0" w:tplc="659A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9"/>
  </w:num>
  <w:num w:numId="9">
    <w:abstractNumId w:val="14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CA"/>
    <w:rsid w:val="000004F2"/>
    <w:rsid w:val="00004E88"/>
    <w:rsid w:val="00005C3F"/>
    <w:rsid w:val="000126CC"/>
    <w:rsid w:val="000230EA"/>
    <w:rsid w:val="00023369"/>
    <w:rsid w:val="00023A05"/>
    <w:rsid w:val="00030946"/>
    <w:rsid w:val="0004408B"/>
    <w:rsid w:val="00057C52"/>
    <w:rsid w:val="0006612C"/>
    <w:rsid w:val="000A3C7A"/>
    <w:rsid w:val="000E4C6F"/>
    <w:rsid w:val="000F68A1"/>
    <w:rsid w:val="0010572F"/>
    <w:rsid w:val="00112A19"/>
    <w:rsid w:val="00135301"/>
    <w:rsid w:val="00136420"/>
    <w:rsid w:val="00137FA9"/>
    <w:rsid w:val="00141C73"/>
    <w:rsid w:val="00143E30"/>
    <w:rsid w:val="00154A47"/>
    <w:rsid w:val="001567FA"/>
    <w:rsid w:val="00156BC1"/>
    <w:rsid w:val="00160556"/>
    <w:rsid w:val="001634F8"/>
    <w:rsid w:val="00175E89"/>
    <w:rsid w:val="00176421"/>
    <w:rsid w:val="001816BD"/>
    <w:rsid w:val="00184E32"/>
    <w:rsid w:val="0018767E"/>
    <w:rsid w:val="0019276C"/>
    <w:rsid w:val="00194989"/>
    <w:rsid w:val="001B66F7"/>
    <w:rsid w:val="001C66CD"/>
    <w:rsid w:val="001D1F58"/>
    <w:rsid w:val="001E5FB3"/>
    <w:rsid w:val="00206389"/>
    <w:rsid w:val="002162C0"/>
    <w:rsid w:val="00216B17"/>
    <w:rsid w:val="00225ABF"/>
    <w:rsid w:val="00231046"/>
    <w:rsid w:val="002325C9"/>
    <w:rsid w:val="00232FC3"/>
    <w:rsid w:val="00246FEF"/>
    <w:rsid w:val="00255943"/>
    <w:rsid w:val="00270593"/>
    <w:rsid w:val="00273F5B"/>
    <w:rsid w:val="002822A0"/>
    <w:rsid w:val="0028569E"/>
    <w:rsid w:val="00291660"/>
    <w:rsid w:val="002943DE"/>
    <w:rsid w:val="002A045E"/>
    <w:rsid w:val="002B7E6B"/>
    <w:rsid w:val="002C42BD"/>
    <w:rsid w:val="002C653C"/>
    <w:rsid w:val="002D2B0D"/>
    <w:rsid w:val="002D6117"/>
    <w:rsid w:val="003074AA"/>
    <w:rsid w:val="003077CC"/>
    <w:rsid w:val="003079E3"/>
    <w:rsid w:val="00310927"/>
    <w:rsid w:val="00320A2E"/>
    <w:rsid w:val="003455DE"/>
    <w:rsid w:val="00350712"/>
    <w:rsid w:val="0035720A"/>
    <w:rsid w:val="00360EB7"/>
    <w:rsid w:val="00363CFE"/>
    <w:rsid w:val="0036702B"/>
    <w:rsid w:val="00370023"/>
    <w:rsid w:val="00375CF5"/>
    <w:rsid w:val="00376159"/>
    <w:rsid w:val="003763A0"/>
    <w:rsid w:val="00380A0B"/>
    <w:rsid w:val="00392B38"/>
    <w:rsid w:val="003C2E19"/>
    <w:rsid w:val="003C6B3D"/>
    <w:rsid w:val="003D102C"/>
    <w:rsid w:val="0040709A"/>
    <w:rsid w:val="00410599"/>
    <w:rsid w:val="00413A08"/>
    <w:rsid w:val="00417DCB"/>
    <w:rsid w:val="00456B31"/>
    <w:rsid w:val="00463B76"/>
    <w:rsid w:val="00470924"/>
    <w:rsid w:val="00472EC9"/>
    <w:rsid w:val="004B3D67"/>
    <w:rsid w:val="004B4A40"/>
    <w:rsid w:val="004C45D0"/>
    <w:rsid w:val="004C53D1"/>
    <w:rsid w:val="004D4ACB"/>
    <w:rsid w:val="004D4B45"/>
    <w:rsid w:val="004D59A7"/>
    <w:rsid w:val="00514627"/>
    <w:rsid w:val="00520E0F"/>
    <w:rsid w:val="005237AC"/>
    <w:rsid w:val="005323AE"/>
    <w:rsid w:val="00554A45"/>
    <w:rsid w:val="00570DCB"/>
    <w:rsid w:val="00573235"/>
    <w:rsid w:val="005774A3"/>
    <w:rsid w:val="005858CC"/>
    <w:rsid w:val="005865BA"/>
    <w:rsid w:val="0058731C"/>
    <w:rsid w:val="00592E63"/>
    <w:rsid w:val="005A28B2"/>
    <w:rsid w:val="005B194F"/>
    <w:rsid w:val="005C2C4B"/>
    <w:rsid w:val="005C6AF9"/>
    <w:rsid w:val="005D3980"/>
    <w:rsid w:val="005D669C"/>
    <w:rsid w:val="00607EB1"/>
    <w:rsid w:val="0061061A"/>
    <w:rsid w:val="0061170C"/>
    <w:rsid w:val="00616C21"/>
    <w:rsid w:val="0062203F"/>
    <w:rsid w:val="00622079"/>
    <w:rsid w:val="00630D68"/>
    <w:rsid w:val="00635F7B"/>
    <w:rsid w:val="0064646B"/>
    <w:rsid w:val="006467A7"/>
    <w:rsid w:val="0064788E"/>
    <w:rsid w:val="0067182B"/>
    <w:rsid w:val="00683F57"/>
    <w:rsid w:val="00686F54"/>
    <w:rsid w:val="00691FB9"/>
    <w:rsid w:val="006969A1"/>
    <w:rsid w:val="006A087D"/>
    <w:rsid w:val="006C2568"/>
    <w:rsid w:val="006D0CA4"/>
    <w:rsid w:val="006D527B"/>
    <w:rsid w:val="006E18EE"/>
    <w:rsid w:val="006E4F18"/>
    <w:rsid w:val="006F4D1F"/>
    <w:rsid w:val="00711EA6"/>
    <w:rsid w:val="0071769F"/>
    <w:rsid w:val="007212B4"/>
    <w:rsid w:val="00723248"/>
    <w:rsid w:val="007471D8"/>
    <w:rsid w:val="00750AAA"/>
    <w:rsid w:val="0075263F"/>
    <w:rsid w:val="0076749C"/>
    <w:rsid w:val="00773481"/>
    <w:rsid w:val="00777B6D"/>
    <w:rsid w:val="00785566"/>
    <w:rsid w:val="007A61F6"/>
    <w:rsid w:val="007B7ADA"/>
    <w:rsid w:val="007C1B7C"/>
    <w:rsid w:val="007C7DA4"/>
    <w:rsid w:val="007E35AF"/>
    <w:rsid w:val="007F1A6A"/>
    <w:rsid w:val="007F59D6"/>
    <w:rsid w:val="00801D2D"/>
    <w:rsid w:val="00822BB5"/>
    <w:rsid w:val="0083676E"/>
    <w:rsid w:val="00843EB8"/>
    <w:rsid w:val="008526B8"/>
    <w:rsid w:val="008535CA"/>
    <w:rsid w:val="00856074"/>
    <w:rsid w:val="00884E00"/>
    <w:rsid w:val="008912BD"/>
    <w:rsid w:val="0089376E"/>
    <w:rsid w:val="00896C50"/>
    <w:rsid w:val="008A0B47"/>
    <w:rsid w:val="008B3874"/>
    <w:rsid w:val="008C03BD"/>
    <w:rsid w:val="008D4033"/>
    <w:rsid w:val="008D47BE"/>
    <w:rsid w:val="008E73BB"/>
    <w:rsid w:val="008F4710"/>
    <w:rsid w:val="00922FD5"/>
    <w:rsid w:val="009353DB"/>
    <w:rsid w:val="00951888"/>
    <w:rsid w:val="00955C53"/>
    <w:rsid w:val="009768CA"/>
    <w:rsid w:val="009878D0"/>
    <w:rsid w:val="009931B4"/>
    <w:rsid w:val="009937BC"/>
    <w:rsid w:val="009969E6"/>
    <w:rsid w:val="009A02A1"/>
    <w:rsid w:val="009A28A9"/>
    <w:rsid w:val="009A33A1"/>
    <w:rsid w:val="009A756B"/>
    <w:rsid w:val="009B5035"/>
    <w:rsid w:val="009E70E1"/>
    <w:rsid w:val="009F71D3"/>
    <w:rsid w:val="00A1268A"/>
    <w:rsid w:val="00A21E32"/>
    <w:rsid w:val="00A33B7E"/>
    <w:rsid w:val="00A4697A"/>
    <w:rsid w:val="00A541E0"/>
    <w:rsid w:val="00A703A4"/>
    <w:rsid w:val="00A75011"/>
    <w:rsid w:val="00A9144A"/>
    <w:rsid w:val="00A95AB6"/>
    <w:rsid w:val="00AA6B36"/>
    <w:rsid w:val="00AC7E95"/>
    <w:rsid w:val="00AD1778"/>
    <w:rsid w:val="00AE5956"/>
    <w:rsid w:val="00AE7C8F"/>
    <w:rsid w:val="00AF1FCA"/>
    <w:rsid w:val="00AF40E0"/>
    <w:rsid w:val="00AF6304"/>
    <w:rsid w:val="00AF6901"/>
    <w:rsid w:val="00B37078"/>
    <w:rsid w:val="00B42DD0"/>
    <w:rsid w:val="00B57361"/>
    <w:rsid w:val="00B62A72"/>
    <w:rsid w:val="00B66CBF"/>
    <w:rsid w:val="00B74F1E"/>
    <w:rsid w:val="00B83A4F"/>
    <w:rsid w:val="00BA4F55"/>
    <w:rsid w:val="00BB38E5"/>
    <w:rsid w:val="00BB407F"/>
    <w:rsid w:val="00BC2F6B"/>
    <w:rsid w:val="00BE3CEF"/>
    <w:rsid w:val="00BF1744"/>
    <w:rsid w:val="00BF2F01"/>
    <w:rsid w:val="00C269B2"/>
    <w:rsid w:val="00C40556"/>
    <w:rsid w:val="00C41F8B"/>
    <w:rsid w:val="00C42A9A"/>
    <w:rsid w:val="00C45908"/>
    <w:rsid w:val="00C53A40"/>
    <w:rsid w:val="00C66157"/>
    <w:rsid w:val="00C72E4C"/>
    <w:rsid w:val="00C73B55"/>
    <w:rsid w:val="00C802AA"/>
    <w:rsid w:val="00C8627F"/>
    <w:rsid w:val="00C91C4B"/>
    <w:rsid w:val="00CB0DD5"/>
    <w:rsid w:val="00CB7436"/>
    <w:rsid w:val="00CB7D76"/>
    <w:rsid w:val="00CC7167"/>
    <w:rsid w:val="00CF2557"/>
    <w:rsid w:val="00CF4BB1"/>
    <w:rsid w:val="00CF5C87"/>
    <w:rsid w:val="00D06512"/>
    <w:rsid w:val="00D16465"/>
    <w:rsid w:val="00D44798"/>
    <w:rsid w:val="00D525CA"/>
    <w:rsid w:val="00D607D3"/>
    <w:rsid w:val="00D63AF9"/>
    <w:rsid w:val="00D710B8"/>
    <w:rsid w:val="00D80133"/>
    <w:rsid w:val="00D87E67"/>
    <w:rsid w:val="00DC29CF"/>
    <w:rsid w:val="00DD167F"/>
    <w:rsid w:val="00DE3732"/>
    <w:rsid w:val="00DE6F2B"/>
    <w:rsid w:val="00DE720C"/>
    <w:rsid w:val="00DF55F7"/>
    <w:rsid w:val="00DF6629"/>
    <w:rsid w:val="00DF675B"/>
    <w:rsid w:val="00E24D97"/>
    <w:rsid w:val="00E26C35"/>
    <w:rsid w:val="00E37FD7"/>
    <w:rsid w:val="00E50E1C"/>
    <w:rsid w:val="00E67C6C"/>
    <w:rsid w:val="00E709EB"/>
    <w:rsid w:val="00E76304"/>
    <w:rsid w:val="00E84EE4"/>
    <w:rsid w:val="00EA5E84"/>
    <w:rsid w:val="00EC771F"/>
    <w:rsid w:val="00EE5034"/>
    <w:rsid w:val="00F0062E"/>
    <w:rsid w:val="00F0323D"/>
    <w:rsid w:val="00F313B6"/>
    <w:rsid w:val="00F51C66"/>
    <w:rsid w:val="00F84B19"/>
    <w:rsid w:val="00F9504F"/>
    <w:rsid w:val="00F96944"/>
    <w:rsid w:val="00FB1C15"/>
    <w:rsid w:val="00FC4B31"/>
    <w:rsid w:val="00FC4D93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C984"/>
  <w15:docId w15:val="{25C78051-2512-4FD9-8A08-FE324B6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8627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62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B0D"/>
    <w:pPr>
      <w:ind w:left="720"/>
      <w:contextualSpacing/>
    </w:pPr>
  </w:style>
  <w:style w:type="character" w:customStyle="1" w:styleId="alb">
    <w:name w:val="a_lb"/>
    <w:basedOn w:val="Domylnaczcionkaakapitu"/>
    <w:rsid w:val="007232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15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4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EF"/>
  </w:style>
  <w:style w:type="paragraph" w:styleId="Stopka">
    <w:name w:val="footer"/>
    <w:basedOn w:val="Normalny"/>
    <w:link w:val="StopkaZnak"/>
    <w:uiPriority w:val="99"/>
    <w:unhideWhenUsed/>
    <w:rsid w:val="0024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EF"/>
  </w:style>
  <w:style w:type="character" w:styleId="Odwoaniedokomentarza">
    <w:name w:val="annotation reference"/>
    <w:basedOn w:val="Domylnaczcionkaakapitu"/>
    <w:uiPriority w:val="99"/>
    <w:semiHidden/>
    <w:unhideWhenUsed/>
    <w:rsid w:val="00BA4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5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1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1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7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4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3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8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1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5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8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7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7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1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7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1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6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4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8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87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8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3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3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3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43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4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2881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Kędzior</dc:creator>
  <cp:lastModifiedBy>Joanna Kędzior</cp:lastModifiedBy>
  <cp:revision>2</cp:revision>
  <cp:lastPrinted>2021-06-21T10:40:00Z</cp:lastPrinted>
  <dcterms:created xsi:type="dcterms:W3CDTF">2021-11-15T08:02:00Z</dcterms:created>
  <dcterms:modified xsi:type="dcterms:W3CDTF">2021-11-15T08:02:00Z</dcterms:modified>
</cp:coreProperties>
</file>